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76DA" w14:textId="77777777"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1E416B0E" w14:textId="77777777" w:rsidR="00C75785" w:rsidRDefault="00D97DCC">
      <w:pPr>
        <w:widowControl/>
        <w:suppressAutoHyphens w:val="0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высшего образования</w:t>
      </w:r>
    </w:p>
    <w:p w14:paraId="4EB4B41A" w14:textId="77777777"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056E363F" w14:textId="77777777" w:rsidR="00C75785" w:rsidRDefault="00D97DCC">
      <w:pPr>
        <w:widowControl/>
        <w:suppressAutoHyphens w:val="0"/>
        <w:ind w:firstLine="397"/>
        <w:jc w:val="center"/>
        <w:rPr>
          <w:rFonts w:eastAsia="Calibri"/>
          <w:color w:val="000000"/>
          <w:sz w:val="24"/>
          <w:szCs w:val="22"/>
          <w:u w:val="single"/>
          <w:lang w:eastAsia="ar-SA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>РОССИЙСКОЙ ФЕДЕРАЦИИ»</w:t>
      </w:r>
    </w:p>
    <w:p w14:paraId="7023B878" w14:textId="77777777"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2568CC88" w14:textId="77777777"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color w:val="000000"/>
          <w:sz w:val="28"/>
          <w:szCs w:val="28"/>
          <w:lang w:eastAsia="ar-SA"/>
        </w:rPr>
      </w:pPr>
    </w:p>
    <w:p w14:paraId="407B377A" w14:textId="77777777"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520C1464" w14:textId="77777777" w:rsidR="00C75785" w:rsidRDefault="00D97DCC">
      <w:pPr>
        <w:widowControl/>
        <w:suppressAutoHyphens w:val="0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34772EB3" w14:textId="77777777" w:rsidR="00C75785" w:rsidRDefault="00C75785">
      <w:pPr>
        <w:keepNext/>
        <w:widowControl/>
        <w:tabs>
          <w:tab w:val="left" w:pos="0"/>
        </w:tabs>
        <w:suppressAutoHyphens w:val="0"/>
        <w:jc w:val="center"/>
        <w:outlineLvl w:val="3"/>
        <w:rPr>
          <w:caps/>
          <w:color w:val="000000"/>
          <w:sz w:val="28"/>
          <w:szCs w:val="28"/>
          <w:lang w:eastAsia="ar-SA"/>
        </w:rPr>
      </w:pPr>
    </w:p>
    <w:tbl>
      <w:tblPr>
        <w:tblStyle w:val="afe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33"/>
        <w:gridCol w:w="4788"/>
      </w:tblGrid>
      <w:tr w:rsidR="00C75785" w14:paraId="7A8CC232" w14:textId="77777777"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14:paraId="5B4751DB" w14:textId="77777777" w:rsidR="00C75785" w:rsidRDefault="00C75785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A1C2DAD" w14:textId="77777777" w:rsidR="00C75785" w:rsidRDefault="00C75785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6112E00" w14:textId="77777777"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C1E7BE8" w14:textId="77777777"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8845F2E" w14:textId="77777777"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294430C5" w14:textId="77777777"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380FACDD" w14:textId="77777777"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C677612" w14:textId="77777777"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2AD11B28" w14:textId="77777777" w:rsidR="00C75785" w:rsidRDefault="00D97DCC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330BA580" w14:textId="77777777" w:rsidR="00C75785" w:rsidRDefault="00C7578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0D8DC6A" w14:textId="5E94DFFD" w:rsidR="00C75785" w:rsidRDefault="00A22CA2" w:rsidP="001D4E25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30 ноября</w:t>
            </w:r>
            <w:r w:rsidR="001D4E25"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r w:rsidR="00D97DCC"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14:paraId="0502E364" w14:textId="77777777" w:rsidR="00C75785" w:rsidRDefault="00C75785">
      <w:pPr>
        <w:widowControl/>
        <w:suppressAutoHyphens w:val="0"/>
        <w:ind w:firstLine="397"/>
        <w:rPr>
          <w:rFonts w:eastAsia="SimSun"/>
          <w:color w:val="000000"/>
          <w:sz w:val="28"/>
          <w:szCs w:val="28"/>
          <w:lang w:eastAsia="ar-SA"/>
        </w:rPr>
      </w:pPr>
    </w:p>
    <w:p w14:paraId="5AF78517" w14:textId="77777777" w:rsidR="00E05A91" w:rsidRDefault="00E05A91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7DA80329" w14:textId="77A6F44F" w:rsidR="00C75785" w:rsidRDefault="00D97DCC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Шедько Ю.Н., </w:t>
      </w:r>
      <w:r w:rsidR="00050090">
        <w:rPr>
          <w:rFonts w:eastAsia="SimSun"/>
          <w:b/>
          <w:bCs/>
          <w:color w:val="000000"/>
          <w:sz w:val="28"/>
          <w:szCs w:val="28"/>
          <w:lang w:eastAsia="ar-SA"/>
        </w:rPr>
        <w:t>Сагина О</w:t>
      </w:r>
      <w:r>
        <w:rPr>
          <w:rFonts w:eastAsia="SimSun"/>
          <w:b/>
          <w:bCs/>
          <w:color w:val="000000"/>
          <w:sz w:val="28"/>
          <w:szCs w:val="28"/>
          <w:lang w:eastAsia="ar-SA"/>
        </w:rPr>
        <w:t>.А.</w:t>
      </w:r>
    </w:p>
    <w:p w14:paraId="318E368E" w14:textId="77777777"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75B117CD" w14:textId="77777777" w:rsidR="00CD1ED1" w:rsidRDefault="00D97DCC">
      <w:pPr>
        <w:widowControl/>
        <w:suppressAutoHyphens w:val="0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ПРАКТИКУМ «ГОСУДАРСТВЕННАЯ ПОДДЕРЖКА БАЗОВЫХ И</w:t>
      </w:r>
    </w:p>
    <w:p w14:paraId="37CFA666" w14:textId="368D22F7" w:rsidR="00C75785" w:rsidRDefault="00D97DCC">
      <w:pPr>
        <w:widowControl/>
        <w:suppressAutoHyphens w:val="0"/>
        <w:ind w:firstLine="39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ВЫСОКОТЕХНОЛОГИЧЕСКИХ ОТРАСЛЕЙ ПРОМЫШЛЕННОСТИ»</w:t>
      </w:r>
    </w:p>
    <w:p w14:paraId="342F7577" w14:textId="77777777" w:rsidR="00C75785" w:rsidRDefault="00C75785">
      <w:pPr>
        <w:widowControl/>
        <w:suppressAutoHyphens w:val="0"/>
        <w:ind w:firstLine="397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1BBA2AFA" w14:textId="77777777" w:rsidR="00C75785" w:rsidRDefault="00D97DCC">
      <w:pPr>
        <w:widowControl/>
        <w:suppressAutoHyphens w:val="0"/>
        <w:spacing w:line="360" w:lineRule="auto"/>
        <w:ind w:firstLine="397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>
        <w:rPr>
          <w:rFonts w:eastAsia="SimSun"/>
          <w:b/>
          <w:color w:val="000000"/>
          <w:sz w:val="28"/>
          <w:szCs w:val="28"/>
          <w:lang w:eastAsia="ar-SA"/>
        </w:rPr>
        <w:t>дисциплины</w:t>
      </w:r>
    </w:p>
    <w:p w14:paraId="500F7D01" w14:textId="77777777"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7D3B7470" w14:textId="77777777" w:rsidR="00C75785" w:rsidRDefault="00D97DCC">
      <w:pPr>
        <w:widowControl/>
        <w:suppressAutoHyphens w:val="0"/>
        <w:jc w:val="center"/>
        <w:rPr>
          <w:rFonts w:eastAsia="SimSun"/>
          <w:color w:val="000000"/>
          <w:sz w:val="24"/>
          <w:szCs w:val="24"/>
          <w:lang w:eastAsia="ar-SA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rFonts w:eastAsia="SimSu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6CEEEE29" w14:textId="5D6720F3" w:rsidR="00C75785" w:rsidRPr="00D60C70" w:rsidRDefault="00D97DCC">
      <w:pPr>
        <w:widowControl/>
        <w:suppressAutoHyphens w:val="0"/>
        <w:ind w:right="-7"/>
        <w:jc w:val="center"/>
        <w:rPr>
          <w:rFonts w:eastAsia="SimSun"/>
          <w:color w:val="000000" w:themeColor="text1"/>
          <w:sz w:val="24"/>
          <w:szCs w:val="24"/>
          <w:lang w:eastAsia="ar-SA"/>
        </w:rPr>
      </w:pPr>
      <w:r w:rsidRPr="00D60C70">
        <w:rPr>
          <w:rFonts w:eastAsia="SimSun"/>
          <w:color w:val="000000" w:themeColor="text1"/>
          <w:sz w:val="28"/>
          <w:szCs w:val="28"/>
          <w:lang w:eastAsia="ar-SA"/>
        </w:rPr>
        <w:t>ОП</w:t>
      </w:r>
      <w:r w:rsidRPr="00D60C70">
        <w:rPr>
          <w:rFonts w:eastAsia="SimSun"/>
          <w:i/>
          <w:color w:val="000000" w:themeColor="text1"/>
          <w:sz w:val="28"/>
          <w:szCs w:val="28"/>
          <w:lang w:eastAsia="ar-SA"/>
        </w:rPr>
        <w:t xml:space="preserve"> </w:t>
      </w:r>
      <w:r w:rsidRPr="00D60C70">
        <w:rPr>
          <w:rFonts w:eastAsia="SimSun"/>
          <w:color w:val="000000" w:themeColor="text1"/>
          <w:sz w:val="28"/>
          <w:szCs w:val="28"/>
          <w:lang w:eastAsia="ar-SA"/>
        </w:rPr>
        <w:t>«</w:t>
      </w:r>
      <w:r w:rsidR="00D60C70" w:rsidRPr="00D60C70">
        <w:rPr>
          <w:rFonts w:eastAsia="SimSun"/>
          <w:color w:val="000000" w:themeColor="text1"/>
          <w:sz w:val="28"/>
          <w:szCs w:val="28"/>
          <w:lang w:eastAsia="ar-SA"/>
        </w:rPr>
        <w:t>Цифровое государство и экономика</w:t>
      </w:r>
      <w:r w:rsidRPr="00D60C70">
        <w:rPr>
          <w:rFonts w:eastAsia="SimSun"/>
          <w:color w:val="000000" w:themeColor="text1"/>
          <w:sz w:val="28"/>
          <w:szCs w:val="28"/>
          <w:lang w:eastAsia="ar-SA"/>
        </w:rPr>
        <w:t>»</w:t>
      </w:r>
    </w:p>
    <w:p w14:paraId="4719E81B" w14:textId="77777777" w:rsidR="00C75785" w:rsidRDefault="00C75785">
      <w:pPr>
        <w:widowControl/>
        <w:suppressAutoHyphens w:val="0"/>
        <w:ind w:right="-7"/>
        <w:jc w:val="center"/>
        <w:rPr>
          <w:rFonts w:eastAsia="SimSun"/>
          <w:b/>
          <w:bCs/>
          <w:color w:val="FF0000"/>
          <w:sz w:val="28"/>
          <w:szCs w:val="28"/>
          <w:lang w:eastAsia="ar-SA"/>
        </w:rPr>
      </w:pPr>
      <w:bookmarkStart w:id="1" w:name="_GoBack"/>
      <w:bookmarkEnd w:id="1"/>
    </w:p>
    <w:p w14:paraId="5867FF50" w14:textId="77777777" w:rsidR="00D60C70" w:rsidRDefault="00D60C70">
      <w:pPr>
        <w:widowControl/>
        <w:suppressAutoHyphens w:val="0"/>
        <w:ind w:right="-7"/>
        <w:jc w:val="center"/>
        <w:rPr>
          <w:rFonts w:eastAsia="SimSun"/>
          <w:color w:val="000000"/>
          <w:sz w:val="28"/>
          <w:szCs w:val="28"/>
          <w:lang w:eastAsia="ar-SA"/>
        </w:rPr>
      </w:pPr>
    </w:p>
    <w:p w14:paraId="47EA2F5F" w14:textId="77777777" w:rsidR="00C75785" w:rsidRDefault="00C75785">
      <w:pPr>
        <w:widowControl/>
        <w:suppressAutoHyphens w:val="0"/>
        <w:ind w:right="-7"/>
        <w:jc w:val="center"/>
        <w:rPr>
          <w:rFonts w:eastAsia="SimSun"/>
          <w:i/>
          <w:color w:val="000000"/>
          <w:sz w:val="28"/>
          <w:szCs w:val="28"/>
          <w:lang w:eastAsia="ar-SA"/>
        </w:rPr>
      </w:pPr>
    </w:p>
    <w:p w14:paraId="171E594B" w14:textId="77777777" w:rsidR="00A22CA2" w:rsidRPr="0014573B" w:rsidRDefault="00A22CA2" w:rsidP="00A22CA2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02545FA7" w14:textId="77777777" w:rsidR="00A22CA2" w:rsidRPr="0014573B" w:rsidRDefault="00A22CA2" w:rsidP="00A22CA2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79E62F21" w14:textId="77777777" w:rsidR="00A22CA2" w:rsidRDefault="00A22CA2" w:rsidP="00A22CA2">
      <w:pPr>
        <w:spacing w:line="276" w:lineRule="auto"/>
        <w:jc w:val="center"/>
        <w:rPr>
          <w:i/>
        </w:rPr>
      </w:pPr>
    </w:p>
    <w:p w14:paraId="0EAAFE4E" w14:textId="77777777" w:rsidR="00A22CA2" w:rsidRDefault="00A22CA2" w:rsidP="00A22CA2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50EA9D5F" w14:textId="77777777" w:rsidR="00A22CA2" w:rsidRPr="00390891" w:rsidRDefault="00A22CA2" w:rsidP="00A22CA2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53A437B4" w14:textId="77777777" w:rsidR="00A22CA2" w:rsidRPr="00390891" w:rsidRDefault="00A22CA2" w:rsidP="00A22CA2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BA4AF42" w14:textId="77777777"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14:paraId="67E42F2C" w14:textId="77777777" w:rsidR="00C75785" w:rsidRDefault="00C75785">
      <w:pPr>
        <w:widowControl/>
        <w:suppressAutoHyphens w:val="0"/>
        <w:rPr>
          <w:rFonts w:eastAsia="SimSun"/>
          <w:color w:val="000000"/>
          <w:sz w:val="28"/>
          <w:szCs w:val="28"/>
          <w:u w:val="single"/>
          <w:lang w:eastAsia="ar-SA"/>
        </w:rPr>
      </w:pPr>
    </w:p>
    <w:p w14:paraId="37F28DAA" w14:textId="77777777"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6F319510" w14:textId="77777777"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5C306CA3" w14:textId="77777777" w:rsidR="00C75785" w:rsidRDefault="00C75785">
      <w:pPr>
        <w:widowControl/>
        <w:suppressAutoHyphens w:val="0"/>
        <w:jc w:val="center"/>
        <w:rPr>
          <w:rFonts w:eastAsia="SimSun"/>
          <w:b/>
          <w:bCs/>
          <w:color w:val="000000"/>
          <w:sz w:val="28"/>
          <w:szCs w:val="28"/>
          <w:lang w:eastAsia="ar-SA"/>
        </w:rPr>
      </w:pPr>
    </w:p>
    <w:p w14:paraId="48C4A3B9" w14:textId="77777777" w:rsidR="00C75785" w:rsidRDefault="00D97DCC">
      <w:pPr>
        <w:widowControl/>
        <w:suppressAutoHyphens w:val="0"/>
        <w:jc w:val="center"/>
        <w:rPr>
          <w:rFonts w:eastAsia="SimSun"/>
          <w:sz w:val="24"/>
          <w:szCs w:val="24"/>
          <w:lang w:eastAsia="ar-SA"/>
        </w:rPr>
      </w:pPr>
      <w:r>
        <w:rPr>
          <w:rFonts w:eastAsia="SimSun"/>
          <w:b/>
          <w:bCs/>
          <w:color w:val="000000"/>
          <w:sz w:val="28"/>
          <w:szCs w:val="28"/>
          <w:lang w:eastAsia="ar-SA"/>
        </w:rPr>
        <w:t>Москва –2023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736371427"/>
        <w:docPartObj>
          <w:docPartGallery w:val="Table of Contents"/>
          <w:docPartUnique/>
        </w:docPartObj>
      </w:sdtPr>
      <w:sdtEndPr/>
      <w:sdtContent>
        <w:p w14:paraId="3AC9C95F" w14:textId="77777777" w:rsidR="00C75785" w:rsidRDefault="00D97DCC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6A3F2131" w14:textId="77777777" w:rsidR="00C75785" w:rsidRDefault="00D97DCC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1247244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_Toc121247244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12E95348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5">
            <w:r w:rsidR="00D97DCC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_Toc121247245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</w:t>
            </w:r>
            <w:r w:rsidR="00D97DCC">
              <w:rPr>
                <w:webHidden/>
              </w:rPr>
              <w:fldChar w:fldCharType="end"/>
            </w:r>
          </w:hyperlink>
        </w:p>
        <w:p w14:paraId="1C2CBC03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6">
            <w:r w:rsidR="00D97DCC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_Toc121247246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14:paraId="7B35842C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7">
            <w:r w:rsidR="00D97DCC"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_Toc121247247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14:paraId="4F1C77F5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8">
            <w:r w:rsidR="00D97DCC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_Toc121247248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14:paraId="1232C21B" w14:textId="77777777" w:rsidR="00C75785" w:rsidRDefault="002B3468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49">
            <w:r w:rsidR="00D97DCC">
              <w:rPr>
                <w:webHidden/>
                <w:sz w:val="24"/>
                <w:szCs w:val="24"/>
              </w:rPr>
              <w:t>5.1. Содержание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_Toc121247249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6</w:t>
            </w:r>
            <w:r w:rsidR="00D97DCC">
              <w:rPr>
                <w:webHidden/>
              </w:rPr>
              <w:fldChar w:fldCharType="end"/>
            </w:r>
          </w:hyperlink>
        </w:p>
        <w:p w14:paraId="404D3FF4" w14:textId="77777777" w:rsidR="00C75785" w:rsidRDefault="002B3468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0">
            <w:r w:rsidR="00D97DCC">
              <w:rPr>
                <w:webHidden/>
                <w:sz w:val="24"/>
                <w:szCs w:val="24"/>
              </w:rPr>
              <w:t>5.2. Учебно – тематический план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_Toc121247250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9</w:t>
            </w:r>
            <w:r w:rsidR="00D97DCC">
              <w:rPr>
                <w:webHidden/>
              </w:rPr>
              <w:fldChar w:fldCharType="end"/>
            </w:r>
          </w:hyperlink>
        </w:p>
        <w:p w14:paraId="6E9B4BAE" w14:textId="77777777" w:rsidR="00C75785" w:rsidRDefault="002B3468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1">
            <w:r w:rsidR="00D97DCC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_Toc121247251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10</w:t>
            </w:r>
            <w:r w:rsidR="00D97DCC">
              <w:rPr>
                <w:webHidden/>
              </w:rPr>
              <w:fldChar w:fldCharType="end"/>
            </w:r>
          </w:hyperlink>
        </w:p>
        <w:p w14:paraId="56B33C75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2">
            <w:r w:rsidR="00D97DCC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_Toc121247252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15</w:t>
            </w:r>
            <w:r w:rsidR="00D97DCC">
              <w:rPr>
                <w:webHidden/>
              </w:rPr>
              <w:fldChar w:fldCharType="end"/>
            </w:r>
          </w:hyperlink>
        </w:p>
        <w:p w14:paraId="35234439" w14:textId="77777777" w:rsidR="00C75785" w:rsidRDefault="002B3468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3">
            <w:r w:rsidR="00D97DCC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_Toc121247253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15</w:t>
            </w:r>
            <w:r w:rsidR="00D97DCC">
              <w:rPr>
                <w:webHidden/>
              </w:rPr>
              <w:fldChar w:fldCharType="end"/>
            </w:r>
          </w:hyperlink>
        </w:p>
        <w:p w14:paraId="24FD11E1" w14:textId="77777777" w:rsidR="00C75785" w:rsidRDefault="002B3468">
          <w:pPr>
            <w:pStyle w:val="21"/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4">
            <w:r w:rsidR="00D97DCC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_Toc121247254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16</w:t>
            </w:r>
            <w:r w:rsidR="00D97DCC">
              <w:rPr>
                <w:webHidden/>
              </w:rPr>
              <w:fldChar w:fldCharType="end"/>
            </w:r>
          </w:hyperlink>
        </w:p>
        <w:p w14:paraId="1BA3B00B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5">
            <w:r w:rsidR="00D97DCC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_Toc121247255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18</w:t>
            </w:r>
            <w:r w:rsidR="00D97DCC">
              <w:rPr>
                <w:webHidden/>
              </w:rPr>
              <w:fldChar w:fldCharType="end"/>
            </w:r>
          </w:hyperlink>
        </w:p>
        <w:p w14:paraId="71A55E86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6">
            <w:r w:rsidR="00D97DCC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_Toc121247256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28</w:t>
            </w:r>
            <w:r w:rsidR="00D97DCC">
              <w:rPr>
                <w:webHidden/>
              </w:rPr>
              <w:fldChar w:fldCharType="end"/>
            </w:r>
          </w:hyperlink>
        </w:p>
        <w:p w14:paraId="70283449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7">
            <w:r w:rsidR="00D97DCC"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_Toc121247257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28</w:t>
            </w:r>
            <w:r w:rsidR="00D97DCC">
              <w:rPr>
                <w:webHidden/>
              </w:rPr>
              <w:fldChar w:fldCharType="end"/>
            </w:r>
          </w:hyperlink>
        </w:p>
        <w:p w14:paraId="516ACD3A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8">
            <w:r w:rsidR="00D97DCC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_Toc121247258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29</w:t>
            </w:r>
            <w:r w:rsidR="00D97DCC">
              <w:rPr>
                <w:webHidden/>
              </w:rPr>
              <w:fldChar w:fldCharType="end"/>
            </w:r>
          </w:hyperlink>
        </w:p>
        <w:p w14:paraId="09501BE4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59">
            <w:r w:rsidR="00D97DCC"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_Toc121247259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30</w:t>
            </w:r>
            <w:r w:rsidR="00D97DCC">
              <w:rPr>
                <w:webHidden/>
              </w:rPr>
              <w:fldChar w:fldCharType="end"/>
            </w:r>
          </w:hyperlink>
        </w:p>
        <w:p w14:paraId="614AA9EE" w14:textId="77777777" w:rsidR="00C75785" w:rsidRDefault="002B3468">
          <w:pPr>
            <w:tabs>
              <w:tab w:val="right" w:leader="dot" w:pos="10195"/>
            </w:tabs>
            <w:rPr>
              <w:rFonts w:eastAsiaTheme="minorEastAsia"/>
              <w:sz w:val="24"/>
              <w:szCs w:val="24"/>
            </w:rPr>
          </w:pPr>
          <w:hyperlink w:anchor="_Toc121247260">
            <w:r w:rsidR="00D97DCC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97DCC">
              <w:rPr>
                <w:webHidden/>
              </w:rPr>
              <w:fldChar w:fldCharType="begin"/>
            </w:r>
            <w:r w:rsidR="00D97DCC">
              <w:rPr>
                <w:webHidden/>
              </w:rPr>
              <w:instrText>PAGEREF _Toc121247260 \h</w:instrText>
            </w:r>
            <w:r w:rsidR="00D97DCC">
              <w:rPr>
                <w:webHidden/>
              </w:rPr>
            </w:r>
            <w:r w:rsidR="00D97DCC">
              <w:rPr>
                <w:webHidden/>
              </w:rPr>
              <w:fldChar w:fldCharType="separate"/>
            </w:r>
            <w:r w:rsidR="00D97DCC">
              <w:rPr>
                <w:sz w:val="24"/>
                <w:szCs w:val="24"/>
              </w:rPr>
              <w:tab/>
              <w:t>31</w:t>
            </w:r>
            <w:r w:rsidR="00D97DCC">
              <w:rPr>
                <w:webHidden/>
              </w:rPr>
              <w:fldChar w:fldCharType="end"/>
            </w:r>
          </w:hyperlink>
        </w:p>
        <w:p w14:paraId="086600D5" w14:textId="77777777" w:rsidR="00C75785" w:rsidRDefault="00D97DCC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end"/>
          </w:r>
        </w:p>
      </w:sdtContent>
    </w:sdt>
    <w:p w14:paraId="4C3A9809" w14:textId="77777777" w:rsidR="00C75785" w:rsidRDefault="00D97DCC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14:paraId="7EE774FF" w14:textId="77777777" w:rsidR="00C75785" w:rsidRDefault="00C75785">
      <w:pPr>
        <w:jc w:val="center"/>
        <w:rPr>
          <w:sz w:val="24"/>
          <w:szCs w:val="24"/>
        </w:rPr>
      </w:pPr>
    </w:p>
    <w:p w14:paraId="108051C7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124724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5CDEB94" w14:textId="77777777" w:rsidR="00C75785" w:rsidRDefault="00D97DCC">
      <w:pPr>
        <w:pStyle w:val="1"/>
        <w:spacing w:before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Практикум «Государственная поддержка базовых и высокотехнологических отраслей промышленности»</w:t>
      </w:r>
    </w:p>
    <w:p w14:paraId="67D34DA7" w14:textId="77777777" w:rsidR="00C75785" w:rsidRDefault="00D97DC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124724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3056E50C" w14:textId="77777777"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09DCDFC" w14:textId="7F78DD3F" w:rsidR="00C75785" w:rsidRPr="00D60C70" w:rsidRDefault="00C75785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tbl>
      <w:tblPr>
        <w:tblStyle w:val="afe"/>
        <w:tblW w:w="550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136"/>
        <w:gridCol w:w="2125"/>
        <w:gridCol w:w="2835"/>
        <w:gridCol w:w="4820"/>
      </w:tblGrid>
      <w:tr w:rsidR="00386644" w:rsidRPr="00596CF0" w14:paraId="18105D9A" w14:textId="77777777" w:rsidTr="00E57459">
        <w:tc>
          <w:tcPr>
            <w:tcW w:w="1136" w:type="dxa"/>
          </w:tcPr>
          <w:p w14:paraId="10F4011C" w14:textId="77777777" w:rsidR="00C75785" w:rsidRPr="00D60C70" w:rsidRDefault="00D97DCC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60C70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125" w:type="dxa"/>
          </w:tcPr>
          <w:p w14:paraId="7BDB4A5D" w14:textId="77777777" w:rsidR="00C75785" w:rsidRPr="00D60C70" w:rsidRDefault="00D97DCC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60C70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26C0BEA8" w14:textId="77777777" w:rsidR="00C75785" w:rsidRPr="00D60C70" w:rsidRDefault="00D97DCC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60C70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20" w:type="dxa"/>
          </w:tcPr>
          <w:p w14:paraId="4B5F0A06" w14:textId="77777777" w:rsidR="00C75785" w:rsidRPr="00D60C70" w:rsidRDefault="00D97DCC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D60C70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6644" w:rsidRPr="00596CF0" w14:paraId="5FE1619F" w14:textId="77777777" w:rsidTr="00E57459">
        <w:trPr>
          <w:trHeight w:val="526"/>
        </w:trPr>
        <w:tc>
          <w:tcPr>
            <w:tcW w:w="1136" w:type="dxa"/>
            <w:vMerge w:val="restart"/>
            <w:tcBorders>
              <w:top w:val="nil"/>
            </w:tcBorders>
          </w:tcPr>
          <w:p w14:paraId="46E3931E" w14:textId="310E6C26" w:rsidR="00F66B68" w:rsidRPr="00F66B68" w:rsidRDefault="00F66B6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F66B68">
              <w:rPr>
                <w:color w:val="000000" w:themeColor="text1"/>
                <w:sz w:val="24"/>
                <w:szCs w:val="24"/>
              </w:rPr>
              <w:t>ПК</w:t>
            </w:r>
            <w:r w:rsidR="005A1C4E">
              <w:rPr>
                <w:color w:val="000000" w:themeColor="text1"/>
                <w:sz w:val="24"/>
                <w:szCs w:val="24"/>
              </w:rPr>
              <w:t>Н</w:t>
            </w:r>
            <w:r w:rsidRPr="00F66B68">
              <w:rPr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2125" w:type="dxa"/>
            <w:vMerge w:val="restart"/>
            <w:tcBorders>
              <w:top w:val="nil"/>
            </w:tcBorders>
          </w:tcPr>
          <w:p w14:paraId="238FCC41" w14:textId="159C3ECE" w:rsidR="00F66B68" w:rsidRPr="00F66B68" w:rsidRDefault="00F66B68" w:rsidP="00F66B68">
            <w:pP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F66B68">
              <w:rPr>
                <w:color w:val="000000" w:themeColor="text1"/>
                <w:sz w:val="24"/>
                <w:szCs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r w:rsidRPr="00F66B68">
              <w:rPr>
                <w:color w:val="000000" w:themeColor="text1"/>
                <w:sz w:val="24"/>
                <w:szCs w:val="24"/>
              </w:rPr>
              <w:t xml:space="preserve">о управления, управления изменениями и проектного управления </w:t>
            </w:r>
          </w:p>
        </w:tc>
        <w:tc>
          <w:tcPr>
            <w:tcW w:w="2835" w:type="dxa"/>
            <w:tcBorders>
              <w:top w:val="nil"/>
            </w:tcBorders>
          </w:tcPr>
          <w:p w14:paraId="5E9B91BC" w14:textId="068F9547" w:rsidR="00F66B68" w:rsidRPr="00F66B68" w:rsidRDefault="00F66B68" w:rsidP="00F66B68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1. Демонстрирует знания основных инструментов, планирования деятельности и ресурсов органов государственной власти и управления, уп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ого управления </w:t>
            </w:r>
          </w:p>
        </w:tc>
        <w:tc>
          <w:tcPr>
            <w:tcW w:w="4820" w:type="dxa"/>
            <w:tcBorders>
              <w:top w:val="nil"/>
            </w:tcBorders>
          </w:tcPr>
          <w:p w14:paraId="18D94221" w14:textId="2E9A0FF0" w:rsidR="00F66B68" w:rsidRDefault="00F66B68" w:rsidP="007636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6B68">
              <w:rPr>
                <w:color w:val="000000" w:themeColor="text1"/>
                <w:sz w:val="24"/>
                <w:szCs w:val="24"/>
              </w:rPr>
              <w:t>Знать:</w:t>
            </w:r>
            <w:r w:rsidR="0076367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основные инструменты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, планирования деятельности и ресурсов органов государственной власти и управления, уп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ого управления </w:t>
            </w:r>
          </w:p>
          <w:p w14:paraId="6156F427" w14:textId="1157BE6E" w:rsidR="00F66B68" w:rsidRPr="005A1C4E" w:rsidRDefault="00F66B68" w:rsidP="005A1C4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Уметь: использовать современные</w:t>
            </w:r>
            <w:r w:rsidRPr="00763678">
              <w:rPr>
                <w:strike/>
                <w:color w:val="000000" w:themeColor="text1"/>
                <w:sz w:val="24"/>
                <w:szCs w:val="24"/>
              </w:rPr>
              <w:t xml:space="preserve"> 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>основные инструменты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>, планирования деятельности и ресурсов органов государственной власти и управления, уп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ого управления </w:t>
            </w:r>
          </w:p>
        </w:tc>
      </w:tr>
      <w:tr w:rsidR="00386644" w:rsidRPr="00596CF0" w14:paraId="5996D045" w14:textId="77777777" w:rsidTr="00E57459">
        <w:trPr>
          <w:trHeight w:val="1340"/>
        </w:trPr>
        <w:tc>
          <w:tcPr>
            <w:tcW w:w="1136" w:type="dxa"/>
            <w:vMerge/>
          </w:tcPr>
          <w:p w14:paraId="646AE85A" w14:textId="77777777" w:rsidR="00F66B68" w:rsidRPr="00596CF0" w:rsidRDefault="00F66B68">
            <w:pPr>
              <w:tabs>
                <w:tab w:val="left" w:pos="540"/>
              </w:tabs>
              <w:ind w:firstLine="709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60AB7E" w14:textId="77777777" w:rsidR="00F66B68" w:rsidRPr="00596CF0" w:rsidRDefault="00F66B68">
            <w:pPr>
              <w:tabs>
                <w:tab w:val="left" w:pos="540"/>
              </w:tabs>
              <w:contextualSpacing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BA00912" w14:textId="74318108" w:rsidR="00F66B68" w:rsidRPr="005A1C4E" w:rsidRDefault="00F66B68" w:rsidP="005A1C4E">
            <w:pPr>
              <w:tabs>
                <w:tab w:val="left" w:pos="540"/>
              </w:tabs>
              <w:ind w:firstLine="148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2. 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588BA9B" w14:textId="2A1AD226" w:rsidR="00F66B68" w:rsidRPr="00763678" w:rsidRDefault="00F66B68" w:rsidP="005A1C4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Знать:</w:t>
            </w:r>
            <w:r w:rsidR="00CD1ED1">
              <w:rPr>
                <w:color w:val="000000" w:themeColor="text1"/>
                <w:sz w:val="24"/>
                <w:szCs w:val="24"/>
              </w:rPr>
              <w:t xml:space="preserve"> </w:t>
            </w:r>
            <w:r w:rsidR="00763678">
              <w:rPr>
                <w:color w:val="000000" w:themeColor="text1"/>
                <w:sz w:val="24"/>
                <w:szCs w:val="24"/>
              </w:rPr>
              <w:t xml:space="preserve">основные 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>методы и инструменты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  <w:p w14:paraId="696B6F39" w14:textId="0BD501EE" w:rsidR="00F66B68" w:rsidRPr="005A1C4E" w:rsidRDefault="00F66B68" w:rsidP="005A1C4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Уметь:</w:t>
            </w:r>
            <w:r w:rsidR="00CD1ED1">
              <w:rPr>
                <w:color w:val="000000" w:themeColor="text1"/>
                <w:sz w:val="24"/>
                <w:szCs w:val="24"/>
              </w:rPr>
              <w:t xml:space="preserve"> 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>выбирать основные методы и инструменты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 w:rsidR="00763678"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="00763678"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</w:tc>
      </w:tr>
      <w:tr w:rsidR="00386644" w:rsidRPr="00596CF0" w14:paraId="1EC11DBF" w14:textId="77777777" w:rsidTr="00E57459">
        <w:trPr>
          <w:trHeight w:val="4243"/>
        </w:trPr>
        <w:tc>
          <w:tcPr>
            <w:tcW w:w="1136" w:type="dxa"/>
            <w:vMerge/>
          </w:tcPr>
          <w:p w14:paraId="522780E9" w14:textId="77777777" w:rsidR="00763678" w:rsidRPr="00596CF0" w:rsidRDefault="00763678">
            <w:pPr>
              <w:tabs>
                <w:tab w:val="left" w:pos="540"/>
              </w:tabs>
              <w:ind w:firstLine="709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0893CFD" w14:textId="77777777" w:rsidR="00763678" w:rsidRPr="00596CF0" w:rsidRDefault="00763678">
            <w:pPr>
              <w:tabs>
                <w:tab w:val="left" w:pos="540"/>
              </w:tabs>
              <w:contextualSpacing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9E83FA1" w14:textId="7DDDB5D6" w:rsidR="00763678" w:rsidRPr="00763678" w:rsidRDefault="00763678" w:rsidP="00763678">
            <w:pPr>
              <w:tabs>
                <w:tab w:val="left" w:pos="540"/>
              </w:tabs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168F78F0" w14:textId="6E6E30EF" w:rsidR="00763678" w:rsidRDefault="00763678" w:rsidP="00763678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современные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  <w:p w14:paraId="5A2D812A" w14:textId="2A2FF4D6" w:rsidR="00763678" w:rsidRPr="005A1C4E" w:rsidRDefault="00763678" w:rsidP="005A1C4E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Уметь: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использовать современные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</w:tr>
      <w:tr w:rsidR="00386644" w:rsidRPr="00596CF0" w14:paraId="186CC268" w14:textId="77777777" w:rsidTr="00E57459">
        <w:trPr>
          <w:trHeight w:val="3859"/>
        </w:trPr>
        <w:tc>
          <w:tcPr>
            <w:tcW w:w="1136" w:type="dxa"/>
            <w:vMerge w:val="restart"/>
            <w:shd w:val="clear" w:color="auto" w:fill="auto"/>
          </w:tcPr>
          <w:p w14:paraId="09C0DCDB" w14:textId="1293A773" w:rsidR="00763678" w:rsidRPr="00763678" w:rsidRDefault="00763678" w:rsidP="00CD1E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57459">
              <w:rPr>
                <w:sz w:val="24"/>
                <w:szCs w:val="24"/>
              </w:rPr>
              <w:t>ПК</w:t>
            </w:r>
            <w:r w:rsidR="00CD1ED1" w:rsidRPr="00E57459">
              <w:rPr>
                <w:sz w:val="24"/>
                <w:szCs w:val="24"/>
              </w:rPr>
              <w:t>Н</w:t>
            </w:r>
            <w:r w:rsidRPr="00E57459">
              <w:rPr>
                <w:sz w:val="24"/>
                <w:szCs w:val="24"/>
              </w:rPr>
              <w:t>-11</w:t>
            </w:r>
          </w:p>
        </w:tc>
        <w:tc>
          <w:tcPr>
            <w:tcW w:w="2125" w:type="dxa"/>
            <w:vMerge w:val="restart"/>
          </w:tcPr>
          <w:p w14:paraId="46E585B7" w14:textId="0BB1ABAA" w:rsidR="00763678" w:rsidRPr="00763678" w:rsidRDefault="00763678" w:rsidP="00763678">
            <w:pP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способность обеспечивать исполнение государственных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</w:t>
            </w:r>
          </w:p>
        </w:tc>
        <w:tc>
          <w:tcPr>
            <w:tcW w:w="2835" w:type="dxa"/>
          </w:tcPr>
          <w:p w14:paraId="6E47943F" w14:textId="4E73FA06" w:rsidR="00763678" w:rsidRPr="00763678" w:rsidRDefault="00763678" w:rsidP="00763678">
            <w:pPr>
              <w:rPr>
                <w:rFonts w:eastAsia="Calibri"/>
                <w:color w:val="FF0000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 xml:space="preserve">1. Владеет навыками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обеспечивающие функции </w:t>
            </w:r>
          </w:p>
        </w:tc>
        <w:tc>
          <w:tcPr>
            <w:tcW w:w="4820" w:type="dxa"/>
          </w:tcPr>
          <w:p w14:paraId="6849CE9D" w14:textId="77777777" w:rsidR="00763678" w:rsidRDefault="00763678" w:rsidP="00386644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Знать: методы, меры и инструменты</w:t>
            </w:r>
            <w:r w:rsidRPr="00386644">
              <w:rPr>
                <w:strike/>
                <w:color w:val="000000" w:themeColor="text1"/>
                <w:sz w:val="24"/>
                <w:szCs w:val="24"/>
              </w:rPr>
              <w:t xml:space="preserve"> </w:t>
            </w:r>
            <w:r w:rsidR="00386644" w:rsidRPr="00763678">
              <w:rPr>
                <w:color w:val="000000" w:themeColor="text1"/>
                <w:sz w:val="24"/>
                <w:szCs w:val="24"/>
              </w:rPr>
              <w:t xml:space="preserve">исполнения государственных и муниципальных функций и предоставления государственных услуг, осуществлять исполнительно-распорядительные обеспечивающие функции </w:t>
            </w:r>
          </w:p>
          <w:p w14:paraId="752B47C2" w14:textId="0CA940BA" w:rsidR="00386644" w:rsidRPr="00596CF0" w:rsidRDefault="00386644" w:rsidP="00386644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обеспечивать исполнение </w:t>
            </w:r>
            <w:r w:rsidRPr="00763678">
              <w:rPr>
                <w:color w:val="000000" w:themeColor="text1"/>
                <w:sz w:val="24"/>
                <w:szCs w:val="24"/>
              </w:rPr>
              <w:t>государственных и муниципальных функций и предоставления государственных услуг, осуществлять исполнительно-распорядительные обеспечивающие функции</w:t>
            </w:r>
          </w:p>
        </w:tc>
      </w:tr>
      <w:tr w:rsidR="00386644" w:rsidRPr="00596CF0" w14:paraId="6911EED2" w14:textId="77777777" w:rsidTr="00E57459">
        <w:trPr>
          <w:trHeight w:val="4781"/>
        </w:trPr>
        <w:tc>
          <w:tcPr>
            <w:tcW w:w="1136" w:type="dxa"/>
            <w:vMerge/>
            <w:shd w:val="clear" w:color="auto" w:fill="auto"/>
          </w:tcPr>
          <w:p w14:paraId="1F6ADD09" w14:textId="77777777" w:rsidR="00386644" w:rsidRPr="00596CF0" w:rsidRDefault="00386644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1AE6029" w14:textId="77777777" w:rsidR="00386644" w:rsidRPr="00596CF0" w:rsidRDefault="00386644">
            <w:pPr>
              <w:tabs>
                <w:tab w:val="left" w:pos="540"/>
              </w:tabs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1C061A4" w14:textId="4D0C65AA" w:rsidR="00386644" w:rsidRPr="005A1C4E" w:rsidRDefault="00386644" w:rsidP="005A1C4E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2. 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</w:tc>
        <w:tc>
          <w:tcPr>
            <w:tcW w:w="4820" w:type="dxa"/>
          </w:tcPr>
          <w:p w14:paraId="295D705E" w14:textId="760D31EA" w:rsidR="00386644" w:rsidRPr="00386644" w:rsidRDefault="00386644" w:rsidP="00386644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</w:t>
            </w:r>
            <w:r w:rsidRPr="00386644">
              <w:rPr>
                <w:color w:val="000000" w:themeColor="text1"/>
                <w:sz w:val="24"/>
                <w:szCs w:val="24"/>
              </w:rPr>
              <w:t>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  <w:p w14:paraId="1CDD18ED" w14:textId="5BF1245A" w:rsidR="00386644" w:rsidRPr="005A1C4E" w:rsidRDefault="00386644" w:rsidP="005A1C4E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Уметь: применять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644">
              <w:rPr>
                <w:color w:val="000000" w:themeColor="text1"/>
                <w:sz w:val="24"/>
                <w:szCs w:val="24"/>
              </w:rPr>
              <w:t>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</w:tc>
      </w:tr>
    </w:tbl>
    <w:p w14:paraId="6DDB479A" w14:textId="77777777" w:rsidR="00C75785" w:rsidRDefault="00C75785"/>
    <w:p w14:paraId="1056C0CE" w14:textId="77777777" w:rsidR="00C75785" w:rsidRDefault="00C75785"/>
    <w:p w14:paraId="12C309BC" w14:textId="77777777" w:rsidR="00C75785" w:rsidRDefault="00C75785"/>
    <w:p w14:paraId="60D6976A" w14:textId="68166D34" w:rsidR="00C75785" w:rsidRDefault="00C75785"/>
    <w:p w14:paraId="237BB41F" w14:textId="77777777" w:rsidR="00C75785" w:rsidRDefault="00C75785">
      <w:bookmarkStart w:id="4" w:name="_Hlk120874746"/>
      <w:bookmarkEnd w:id="4"/>
    </w:p>
    <w:p w14:paraId="5BB9D157" w14:textId="77777777"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2A0ECC5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124724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5"/>
    </w:p>
    <w:p w14:paraId="72A80633" w14:textId="57E8D1FC" w:rsidR="00C75785" w:rsidRPr="00596CF0" w:rsidRDefault="00D97DCC">
      <w:pPr>
        <w:widowControl/>
        <w:spacing w:line="276" w:lineRule="auto"/>
        <w:ind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 xml:space="preserve">Дисциплина Практикум «Государственная поддержка базовых и высокотехнологических отраслей промышленности» входит </w:t>
      </w:r>
      <w:r w:rsidR="00386644">
        <w:rPr>
          <w:rFonts w:eastAsia="Arial Narrow"/>
          <w:color w:val="000000"/>
          <w:sz w:val="28"/>
          <w:szCs w:val="28"/>
        </w:rPr>
        <w:t xml:space="preserve">в общепрофессиональный </w:t>
      </w:r>
      <w:r w:rsidRPr="00386644">
        <w:rPr>
          <w:rFonts w:eastAsia="Arial Narrow"/>
          <w:color w:val="000000" w:themeColor="text1"/>
          <w:sz w:val="28"/>
          <w:szCs w:val="28"/>
        </w:rPr>
        <w:t>цикл</w:t>
      </w:r>
      <w:r w:rsidR="00386644" w:rsidRPr="00386644">
        <w:rPr>
          <w:rFonts w:eastAsia="Arial Narrow"/>
          <w:color w:val="000000" w:themeColor="text1"/>
          <w:sz w:val="28"/>
          <w:szCs w:val="28"/>
        </w:rPr>
        <w:t>.</w:t>
      </w:r>
    </w:p>
    <w:p w14:paraId="3302BB0E" w14:textId="77777777" w:rsidR="00C75785" w:rsidRDefault="00C75785">
      <w:pPr>
        <w:ind w:firstLine="709"/>
        <w:jc w:val="both"/>
        <w:rPr>
          <w:bCs/>
          <w:sz w:val="28"/>
          <w:szCs w:val="28"/>
        </w:rPr>
      </w:pPr>
    </w:p>
    <w:p w14:paraId="0ACEE17B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24724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3DACD38C" w14:textId="77777777" w:rsidR="00C75785" w:rsidRDefault="00C75785">
      <w:pPr>
        <w:rPr>
          <w:b/>
          <w:bCs/>
        </w:rPr>
      </w:pPr>
    </w:p>
    <w:p w14:paraId="4E47A0AA" w14:textId="19CC87B1" w:rsidR="00596CF0" w:rsidRPr="00596CF0" w:rsidRDefault="00596CF0">
      <w:pPr>
        <w:jc w:val="center"/>
        <w:rPr>
          <w:bCs/>
          <w:color w:val="FF0000"/>
          <w:sz w:val="28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90"/>
        <w:gridCol w:w="2760"/>
        <w:gridCol w:w="2761"/>
      </w:tblGrid>
      <w:tr w:rsidR="00C75785" w14:paraId="669129C8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EC03" w14:textId="77777777"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0FF8" w14:textId="77777777"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567D980D" w14:textId="77777777"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F0769" w14:textId="03948C46" w:rsidR="00C75785" w:rsidRDefault="0038664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семестр</w:t>
            </w:r>
          </w:p>
          <w:p w14:paraId="2C0C1512" w14:textId="77777777" w:rsidR="00C75785" w:rsidRDefault="00D97DCC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75785" w14:paraId="7C94002D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BA1E" w14:textId="77777777" w:rsidR="00C75785" w:rsidRDefault="00D97DCC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CF049" w14:textId="77777777" w:rsidR="00C75785" w:rsidRDefault="00D97DCC">
            <w:pPr>
              <w:pStyle w:val="af4"/>
              <w:keepNext/>
              <w:ind w:left="0"/>
              <w:jc w:val="center"/>
            </w:pPr>
            <w:r>
              <w:rPr>
                <w:color w:val="000000"/>
                <w:sz w:val="24"/>
                <w:szCs w:val="24"/>
              </w:rPr>
              <w:t>3 з.е. / 108 ч.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ADCC4" w14:textId="77777777" w:rsidR="00C75785" w:rsidRDefault="00D97DCC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C75785" w14:paraId="3E7CE410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A84C" w14:textId="77777777"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03F74" w14:textId="468E678A" w:rsidR="00C75785" w:rsidRPr="00386644" w:rsidRDefault="00386644">
            <w:pPr>
              <w:pStyle w:val="af4"/>
              <w:keepNext/>
              <w:ind w:left="0"/>
              <w:jc w:val="center"/>
              <w:rPr>
                <w:rStyle w:val="5135pt"/>
                <w:rFonts w:eastAsia="Arial Narrow"/>
                <w:color w:val="000000" w:themeColor="text1"/>
                <w:sz w:val="24"/>
                <w:szCs w:val="24"/>
              </w:rPr>
            </w:pPr>
            <w:r w:rsidRPr="00386644">
              <w:rPr>
                <w:rStyle w:val="5135pt"/>
                <w:rFonts w:eastAsia="Arial Narrow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F28CC" w14:textId="5340D53D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rStyle w:val="5135pt"/>
                <w:rFonts w:eastAsia="Arial Narrow"/>
                <w:color w:val="000000" w:themeColor="text1"/>
                <w:sz w:val="24"/>
                <w:szCs w:val="24"/>
              </w:rPr>
              <w:t>34</w:t>
            </w:r>
          </w:p>
        </w:tc>
      </w:tr>
      <w:tr w:rsidR="00C75785" w14:paraId="2D2BE2DC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61E5D" w14:textId="77777777"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07CCD9" w14:textId="77777777" w:rsidR="00C75785" w:rsidRPr="00386644" w:rsidRDefault="00D97DCC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A6C5C" w14:textId="77777777" w:rsidR="00C75785" w:rsidRPr="00386644" w:rsidRDefault="00D97DCC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C75785" w14:paraId="3801EB1C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AD8CF" w14:textId="77777777" w:rsidR="00C75785" w:rsidRDefault="00D97DCC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C2A3B" w14:textId="68CEE3D5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CF9A4" w14:textId="08BFD26D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34</w:t>
            </w:r>
          </w:p>
        </w:tc>
      </w:tr>
      <w:tr w:rsidR="00C75785" w14:paraId="27B8CBDC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5658B" w14:textId="77777777" w:rsidR="00C75785" w:rsidRDefault="00D97DCC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54D34" w14:textId="7138734F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F9737" w14:textId="0158027F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74</w:t>
            </w:r>
          </w:p>
        </w:tc>
      </w:tr>
      <w:tr w:rsidR="00C75785" w14:paraId="74927222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17735" w14:textId="77777777"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7269C" w14:textId="32EC6398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12056" w14:textId="4C72D930" w:rsidR="00C75785" w:rsidRPr="00386644" w:rsidRDefault="00386644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Домашнее творческое задание</w:t>
            </w:r>
          </w:p>
        </w:tc>
      </w:tr>
      <w:tr w:rsidR="00C75785" w14:paraId="0938906D" w14:textId="77777777" w:rsidTr="00CD1ED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17BF6" w14:textId="77777777" w:rsidR="00C75785" w:rsidRDefault="00D97DCC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D5EB6" w14:textId="77777777" w:rsidR="00C75785" w:rsidRPr="00386644" w:rsidRDefault="00D97DCC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75DDC" w14:textId="77777777" w:rsidR="00C75785" w:rsidRPr="00386644" w:rsidRDefault="00D97DCC">
            <w:pPr>
              <w:pStyle w:val="af4"/>
              <w:keepNext/>
              <w:ind w:left="0"/>
              <w:jc w:val="center"/>
              <w:rPr>
                <w:color w:val="000000" w:themeColor="text1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5A094E5B" w14:textId="77777777" w:rsidR="00C75785" w:rsidRDefault="00C75785">
      <w:pPr>
        <w:rPr>
          <w:bCs/>
          <w:sz w:val="24"/>
        </w:rPr>
      </w:pPr>
    </w:p>
    <w:p w14:paraId="320FF212" w14:textId="77777777" w:rsidR="00C75785" w:rsidRDefault="00C75785">
      <w:pPr>
        <w:pStyle w:val="af"/>
      </w:pPr>
    </w:p>
    <w:p w14:paraId="28C65D6E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24724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5CFB03F9" w14:textId="77777777"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24724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8"/>
    </w:p>
    <w:p w14:paraId="24D45E72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bidi="he-IL"/>
        </w:rPr>
        <w:t xml:space="preserve">Тема 1. </w:t>
      </w:r>
      <w:r>
        <w:rPr>
          <w:rFonts w:eastAsia="Calibri"/>
          <w:b/>
          <w:bCs/>
          <w:sz w:val="28"/>
          <w:szCs w:val="28"/>
          <w:lang w:eastAsia="en-US"/>
        </w:rPr>
        <w:t>Современные условия функционирования базовых и высокотехнологических отраслей промышленности Российской Федерации</w:t>
      </w:r>
    </w:p>
    <w:p w14:paraId="0237FFF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Четвертая промышленная революция. Высокотехнологичные продукты и высокотехнологические предприятия. Цифровизация и цифровая трансформация. Национальные цели развития России до 2030 года. Развитие экономических институтов и поддержание макроэкономической стабильности. Формирование институциональной среды инновационного развития. Ресурсные основы промышленной политики. Долгосрочные приоритеты денежно-кредитной и бюджетной политики. Долгосрочные приоритеты развития финансовых рынков и банковского сектора. Повышение национальной конкурентоспособности. Тенденции развития высокотехнологических промышленных предприятий в современной экономике.</w:t>
      </w:r>
    </w:p>
    <w:p w14:paraId="3963D504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5EFC0F7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2: Нормативно-правовое обеспечение государственной </w:t>
      </w:r>
      <w:bookmarkStart w:id="9" w:name="_Hlk121490888"/>
      <w:r>
        <w:rPr>
          <w:rFonts w:eastAsia="Calibri"/>
          <w:b/>
          <w:bCs/>
          <w:sz w:val="28"/>
          <w:szCs w:val="28"/>
          <w:lang w:eastAsia="en-US"/>
        </w:rPr>
        <w:t>поддержки базовых и высокотехнологических отраслей промышленности</w:t>
      </w:r>
      <w:bookmarkEnd w:id="9"/>
    </w:p>
    <w:p w14:paraId="19CA8B4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Федеральный закон "О промышленной политике в Российской Федерации" от 31.12.2014 N 488-ФЗ (ред. от 01.05.2022). Указ Президента №474 от 14.07.2020 г. «О национальных целях развития России до 2030 года». Единый план по достижению национальных целей развития РФ на период до 2024 года и на плановый </w:t>
      </w:r>
      <w:r>
        <w:rPr>
          <w:rFonts w:eastAsia="Calibri"/>
          <w:sz w:val="28"/>
          <w:szCs w:val="28"/>
          <w:lang w:eastAsia="en-US"/>
        </w:rPr>
        <w:lastRenderedPageBreak/>
        <w:t>период до 2030 года (1 октября 2021 г.)."Прогноз долгосрочного социально-экономического развития Российской Федерации на период до 2030 года". Отраслевые стратегии и государственные программы. Региональные государственные программы развития экономики.</w:t>
      </w:r>
    </w:p>
    <w:p w14:paraId="0A4E5B45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B10212E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3: </w:t>
      </w:r>
      <w:bookmarkStart w:id="10" w:name="_Hlk121478479"/>
      <w:r>
        <w:rPr>
          <w:rFonts w:eastAsia="Calibri"/>
          <w:b/>
          <w:bCs/>
          <w:sz w:val="28"/>
          <w:szCs w:val="28"/>
          <w:lang w:eastAsia="en-US"/>
        </w:rPr>
        <w:t xml:space="preserve">Современные инструменты и методы, позволяющие обеспечивать устойчивое развитие и стимулирование экономического развития и роста </w:t>
      </w:r>
      <w:bookmarkStart w:id="11" w:name="_Hlk121496906"/>
      <w:r>
        <w:rPr>
          <w:rFonts w:eastAsia="Calibri"/>
          <w:b/>
          <w:bCs/>
          <w:sz w:val="28"/>
          <w:szCs w:val="28"/>
          <w:lang w:eastAsia="en-US"/>
        </w:rPr>
        <w:t>базовых и высокотехнологических отраслей промышленности</w:t>
      </w:r>
      <w:bookmarkEnd w:id="11"/>
    </w:p>
    <w:p w14:paraId="34D5EDFA" w14:textId="77777777"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Направления развития базовых и высокотехнологических отраслей промышленности.</w:t>
      </w:r>
    </w:p>
    <w:p w14:paraId="0E176ADD" w14:textId="77777777" w:rsidR="00C75785" w:rsidRDefault="00D97DC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Инструменты качественного и количественного анализа поддержки базовых и высокотехнологических отраслей промышленности. Доклад "Социально-экономическое положение России" (Ежемесячное издание Росстата). </w:t>
      </w:r>
      <w:r>
        <w:rPr>
          <w:color w:val="000000"/>
          <w:sz w:val="28"/>
          <w:szCs w:val="28"/>
        </w:rPr>
        <w:t>Форсайт-метод, установление приоритетов, сценарный подход.</w:t>
      </w:r>
    </w:p>
    <w:p w14:paraId="336B4800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Многоуровневый подход к формированию и реализации промышленной политики. Инструмент реализации национальных целей — Национальные проекты России. Создание высокотехнологических промышленных кластеров. Поддержка промышленности в условиях пандемии коронавирусной инфекции. Поддержка промышленности в условиях санкционных противодействий недружественных стран.</w:t>
      </w:r>
    </w:p>
    <w:p w14:paraId="35B5E5D1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E3E5726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4: Мероприятия, проводимые в рамках государственной поддержки базовых и высокотехнологических отраслей промышленности</w:t>
      </w:r>
    </w:p>
    <w:p w14:paraId="58A20693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Институциональные мероприятия. Научно-технические и инженерно-технологические мероприятия. Инвестиционные мероприятия (государственное субсидирование. Инновационные мероприятия (управление жизненным циклом высокотехнологичных продуктов и высокотехнологических предприятий). Мероприятия в области международного сотрудничества </w:t>
      </w:r>
    </w:p>
    <w:p w14:paraId="5AE310F7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40EAC38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2" w:name="_Hlk121411529"/>
      <w:bookmarkEnd w:id="10"/>
      <w:r>
        <w:rPr>
          <w:rFonts w:eastAsia="Calibri"/>
          <w:b/>
          <w:bCs/>
          <w:sz w:val="28"/>
          <w:szCs w:val="28"/>
          <w:lang w:eastAsia="en-US"/>
        </w:rPr>
        <w:t>Тема 5: Государственная поддержка базовых отраслей промышленности Российской Федерации</w:t>
      </w:r>
      <w:bookmarkEnd w:id="12"/>
    </w:p>
    <w:p w14:paraId="51F1CE0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отечественного энергетического, нефтегазового, транспортного и тяжелого машиностроения.</w:t>
      </w:r>
    </w:p>
    <w:p w14:paraId="447A2C7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Государственная поддержка станкоинструментальной промышленности </w:t>
      </w:r>
    </w:p>
    <w:p w14:paraId="1E090BCE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горно-металлургического комплекса.</w:t>
      </w:r>
    </w:p>
    <w:p w14:paraId="5C169C40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A7528DA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6: Государственная поддержка высокотехнологических отраслей промышленности Российской Федерации</w:t>
      </w:r>
    </w:p>
    <w:p w14:paraId="2BAD18B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авиационной промышленности и двигателестроения.</w:t>
      </w:r>
    </w:p>
    <w:p w14:paraId="2A9A4FC5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ракетно-космической промышленности.</w:t>
      </w:r>
    </w:p>
    <w:p w14:paraId="7CF2F4E1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атомного энергопромышленного комплекса.</w:t>
      </w:r>
    </w:p>
    <w:p w14:paraId="0FA96469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судостроительной промышленности.</w:t>
      </w:r>
    </w:p>
    <w:p w14:paraId="707DCF9B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Государственная поддержка электронной и радиоэлектронной промышленности.</w:t>
      </w:r>
    </w:p>
    <w:p w14:paraId="259267BE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CA2B65E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Тема 7: Деятельность органов государственной власти по поддержке </w:t>
      </w:r>
      <w:bookmarkStart w:id="13" w:name="_Hlk121499745"/>
      <w:r>
        <w:rPr>
          <w:rFonts w:eastAsia="Calibri"/>
          <w:b/>
          <w:bCs/>
          <w:sz w:val="28"/>
          <w:szCs w:val="28"/>
          <w:lang w:eastAsia="en-US"/>
        </w:rPr>
        <w:t xml:space="preserve">базовых и </w:t>
      </w:r>
      <w:bookmarkEnd w:id="13"/>
      <w:r>
        <w:rPr>
          <w:rFonts w:eastAsia="Calibri"/>
          <w:b/>
          <w:bCs/>
          <w:sz w:val="28"/>
          <w:szCs w:val="28"/>
          <w:lang w:eastAsia="en-US"/>
        </w:rPr>
        <w:t>высокотехнологических отраслей промышленности</w:t>
      </w:r>
    </w:p>
    <w:p w14:paraId="093B25E5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направления деятельности Правительства Российской Федерации на период до 2024 года" (утв. Правительством РФ 29.09.2018). Концепция «новой индустриализации».</w:t>
      </w:r>
    </w:p>
    <w:p w14:paraId="3D296B7A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Работа федеральных органов государственной власти по поддержке базовых и высокотехнологических отраслей промышленности. Фонд развития промышленности. Региональные механизмы развития приоритетных базовых и высокотехнологичных отраслей промышленности.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Государственная поддержка инновационной активности в промышленности</w:t>
      </w:r>
    </w:p>
    <w:p w14:paraId="790D0461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36DEE02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8: Участие общественных организаций в развитии базовых и высокотехнологических отраслей промышленности</w:t>
      </w:r>
    </w:p>
    <w:p w14:paraId="2B508471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Взаимодействие государства, частного бизнеса и общества как субъектов инновационного развития. АНО «Национальные приоритеты».</w:t>
      </w:r>
      <w:r>
        <w:rPr>
          <w:rFonts w:ascii="Calibri" w:eastAsia="Calibri" w:hAnsi="Calibri" w:cs="Arial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Общероссийская общественная организация малого и среднего предпринимательства «ОПОРА РОССИИ». Российский союз промышленников и предпринимателей. Торгово-промышленная палата Российской Федерации. Общественные советы при органах власти.</w:t>
      </w:r>
    </w:p>
    <w:p w14:paraId="4AF5A1FD" w14:textId="77777777" w:rsidR="00C75785" w:rsidRDefault="00C75785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C5456ED" w14:textId="77777777" w:rsidR="00C75785" w:rsidRDefault="00D97DCC">
      <w:pPr>
        <w:suppressAutoHyphens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9: Зарубежный опыт государственной поддержки базовых и высокотехнологических отраслей промышленности</w:t>
      </w:r>
    </w:p>
    <w:p w14:paraId="5A97B124" w14:textId="77777777" w:rsidR="00C75785" w:rsidRDefault="00D97DCC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этапы эволюции взглядов на промышленную политику в мире. Анализ опыта проведения промышленной политики в технологически развитых странах мира. Мировой опыт государственной поддержки промышленных инвестиционных проектов. Применение зарубежного опыта формирования высокотехнологичного промышленного сектора в российских условиях.</w:t>
      </w:r>
    </w:p>
    <w:p w14:paraId="08739344" w14:textId="77777777"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b/>
          <w:bCs/>
          <w:sz w:val="28"/>
          <w:szCs w:val="28"/>
          <w:lang w:eastAsia="en-US"/>
        </w:rPr>
      </w:pPr>
    </w:p>
    <w:p w14:paraId="54E53B5E" w14:textId="77777777"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1247250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14"/>
    </w:p>
    <w:p w14:paraId="5FA6430F" w14:textId="77777777" w:rsidR="00C75785" w:rsidRDefault="00C75785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tbl>
      <w:tblPr>
        <w:tblW w:w="5363" w:type="pct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228"/>
        <w:gridCol w:w="938"/>
        <w:gridCol w:w="938"/>
        <w:gridCol w:w="802"/>
        <w:gridCol w:w="1341"/>
        <w:gridCol w:w="1072"/>
        <w:gridCol w:w="1608"/>
      </w:tblGrid>
      <w:tr w:rsidR="00C75785" w14:paraId="7AE6FAD2" w14:textId="77777777" w:rsidTr="00CD1ED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A6E24" w14:textId="2F5F0BCE" w:rsidR="00C75785" w:rsidRDefault="00D97DCC" w:rsidP="00CD1ED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CD1E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0051D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FF8E" w14:textId="77777777" w:rsidR="00C75785" w:rsidRDefault="00D97DC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8B225" w14:textId="77777777"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5785" w14:paraId="254A8137" w14:textId="77777777" w:rsidTr="00CD1ED1">
        <w:trPr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15223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8C855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A2086" w14:textId="77777777"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7EA3" w14:textId="376B861D" w:rsidR="00C75785" w:rsidRDefault="00D97DC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E57459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F168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5F37A" w14:textId="77777777"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75785" w14:paraId="30B4F2A0" w14:textId="77777777" w:rsidTr="00CD1ED1">
        <w:trPr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BD20E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629F9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4E27D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B59E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50EE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A8ED4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14:paraId="23A64916" w14:textId="77777777" w:rsidR="00C75785" w:rsidRDefault="00C757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EA450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6A4E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75785" w14:paraId="7092F702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CB81F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0487D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CB55" w14:textId="7BFF17F7" w:rsidR="00C75785" w:rsidRPr="004D7AEC" w:rsidRDefault="004D7AE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A799C" w14:textId="7FB0BB34" w:rsidR="00C75785" w:rsidRPr="004D7AEC" w:rsidRDefault="004D7AE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827B8" w14:textId="0A5DF8BA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893B6" w14:textId="494B3DDD" w:rsidR="00C75785" w:rsidRPr="008C313D" w:rsidRDefault="008C313D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8D19" w14:textId="70EE7FE5" w:rsidR="00C75785" w:rsidRPr="004D7AEC" w:rsidRDefault="004D7AE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</w:t>
            </w:r>
            <w:r w:rsidR="00D97DCC" w:rsidRPr="004D7AE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EC13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14:paraId="6BE94F45" w14:textId="77777777"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7EC4DE66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B0C20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CFFF8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</w:rPr>
              <w:t xml:space="preserve">Нормативно-правовое обеспечение государственной поддержки базовых и </w:t>
            </w:r>
            <w:r>
              <w:rPr>
                <w:rFonts w:eastAsia="SimSun"/>
                <w:sz w:val="24"/>
                <w:szCs w:val="24"/>
              </w:rPr>
              <w:lastRenderedPageBreak/>
              <w:t>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4867E" w14:textId="7AA168B7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8487E" w14:textId="4D338E6D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1F6DE" w14:textId="521BA2F4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8E78" w14:textId="68F59731" w:rsidR="00C75785" w:rsidRPr="008C313D" w:rsidRDefault="008C313D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7A1F" w14:textId="08AD772B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B9B9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6024CC77" w14:textId="77777777"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1A8C5ECE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4E1D8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8FFCD" w14:textId="77777777" w:rsidR="00C75785" w:rsidRDefault="00D97DCC">
            <w:pPr>
              <w:rPr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A1745" w14:textId="2D7A7A8E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B6399" w14:textId="4DEBC8BC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89A88" w14:textId="09474B01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D24DA" w14:textId="41FBDE76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AA0C" w14:textId="01C17395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4297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9923F20" w14:textId="77777777"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19F2E93C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DD6CF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6921A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FAD31" w14:textId="2EE9EB2B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3D7B0" w14:textId="6980A5AB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65F31" w14:textId="0F15091B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EB5FD" w14:textId="76922111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86EC" w14:textId="4DE24A0A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E7AC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69C08673" w14:textId="77777777"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676509B9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A5527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16F0B" w14:textId="77777777"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DC37A" w14:textId="28072999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0E7EE" w14:textId="07607501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E4950" w14:textId="0661EBA6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5036" w14:textId="5F0B7EF6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12C4" w14:textId="29C60114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B94C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B1A9F7C" w14:textId="77777777" w:rsidR="00C75785" w:rsidRDefault="00C75785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23C4DEA7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2E875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C99B5" w14:textId="77777777"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1A05A" w14:textId="114322AC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703D" w14:textId="1A755FB6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BC24E" w14:textId="7599E537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A04A1" w14:textId="571291E3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433F" w14:textId="2C242FD0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888D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45F359B2" w14:textId="77777777" w:rsidR="00C75785" w:rsidRDefault="00C75785">
            <w:pPr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</w:p>
        </w:tc>
      </w:tr>
      <w:tr w:rsidR="00C75785" w14:paraId="5EC16001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E701A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F8192" w14:textId="77777777"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A75A3" w14:textId="5795E199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FBF83" w14:textId="23E59360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2E180" w14:textId="6760F5C5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1CE55" w14:textId="7E73883A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5CC2" w14:textId="034B0659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5C0F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31ECA6A2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0757BD7C" w14:textId="77777777" w:rsidTr="00CD1ED1">
        <w:trPr>
          <w:trHeight w:val="170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E752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31047" w14:textId="77777777"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44550" w14:textId="108DDF20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3FFE2" w14:textId="39537D94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C3134" w14:textId="0DC164AE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8942" w14:textId="313E2650" w:rsidR="00C75785" w:rsidRPr="008C313D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9301" w14:textId="703F3841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1AB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45CDE85B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68CDA477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D0108" w14:textId="77777777" w:rsidR="00C75785" w:rsidRDefault="00D97DCC">
            <w:pPr>
              <w:snapToGrid w:val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D7895" w14:textId="77777777" w:rsidR="00C75785" w:rsidRDefault="00D97DCC">
            <w:pPr>
              <w:ind w:right="-108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sz w:val="24"/>
                <w:szCs w:val="24"/>
                <w:lang w:eastAsia="ar-SA"/>
              </w:rPr>
              <w:t>Зарубежный опыт государственной поддержки базовых и высокотехнологических отраслей промышленности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7BC74" w14:textId="03C86AAB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57D30" w14:textId="41CFEEF7" w:rsidR="00C75785" w:rsidRPr="004D7AEC" w:rsidRDefault="004D7A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08C7A" w14:textId="4F402015" w:rsidR="00C75785" w:rsidRPr="004D7AEC" w:rsidRDefault="00D97DC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A0FD9" w14:textId="3FFB3930" w:rsidR="00C75785" w:rsidRPr="008C313D" w:rsidRDefault="004D7AEC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9E0B" w14:textId="445E1119" w:rsidR="00C75785" w:rsidRPr="004D7AEC" w:rsidRDefault="00D97D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FE43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94435B8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383C1DF1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5427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83DB9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4CF14" w14:textId="2EBCAC36" w:rsidR="00C75785" w:rsidRPr="004D7AEC" w:rsidRDefault="00D97DCC" w:rsidP="004D7AEC">
            <w:pPr>
              <w:ind w:left="-248" w:right="-105"/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0942" w14:textId="30B13B6C" w:rsidR="00C75785" w:rsidRPr="004D7AEC" w:rsidRDefault="004D7AEC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4FE66" w14:textId="1A415F0D" w:rsidR="00C75785" w:rsidRPr="004D7AEC" w:rsidRDefault="00D97DCC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453B" w14:textId="3090CD41" w:rsidR="00C75785" w:rsidRPr="008C313D" w:rsidRDefault="00D97DCC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C313D">
              <w:rPr>
                <w:color w:val="000000" w:themeColor="text1"/>
                <w:sz w:val="24"/>
                <w:szCs w:val="24"/>
              </w:rPr>
              <w:t>3</w:t>
            </w:r>
            <w:r w:rsidR="008C313D" w:rsidRPr="008C313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CA86C" w14:textId="35DF4407" w:rsidR="00C75785" w:rsidRPr="004D7AEC" w:rsidRDefault="004D7AEC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D7AEC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615B8" w14:textId="35EF032E" w:rsidR="00C75785" w:rsidRDefault="00D97DCC" w:rsidP="004951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  <w:r w:rsidR="00495132">
              <w:rPr>
                <w:sz w:val="24"/>
                <w:szCs w:val="24"/>
              </w:rPr>
              <w:t xml:space="preserve"> домашнее творческ</w:t>
            </w:r>
            <w:r w:rsidR="008C313D">
              <w:rPr>
                <w:sz w:val="24"/>
                <w:szCs w:val="24"/>
              </w:rPr>
              <w:t>о</w:t>
            </w:r>
            <w:r w:rsidR="00495132">
              <w:rPr>
                <w:sz w:val="24"/>
                <w:szCs w:val="24"/>
              </w:rPr>
              <w:t>е задание</w:t>
            </w:r>
          </w:p>
        </w:tc>
      </w:tr>
      <w:tr w:rsidR="00C75785" w14:paraId="2E7C6B66" w14:textId="77777777" w:rsidTr="00CD1ED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5882E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408C" w14:textId="77777777" w:rsidR="00C75785" w:rsidRDefault="00D97DC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7342C" w14:textId="77777777" w:rsidR="00C75785" w:rsidRDefault="00D97DC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3275" w14:textId="7892CDEE"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A1C4E">
              <w:rPr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8E5D" w14:textId="77777777" w:rsidR="00C75785" w:rsidRDefault="00D97D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F7A26" w14:textId="397D3B41" w:rsidR="00C75785" w:rsidRDefault="00CD1ED1">
            <w:pPr>
              <w:tabs>
                <w:tab w:val="right" w:pos="851"/>
              </w:tabs>
              <w:ind w:firstLine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DE118" w14:textId="3B2AF810" w:rsidR="00C75785" w:rsidRDefault="0043271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10EAB" w14:textId="77777777" w:rsidR="00C75785" w:rsidRDefault="00C7578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7891530" w14:textId="77777777" w:rsidR="00E57459" w:rsidRPr="00C1081C" w:rsidRDefault="00E57459" w:rsidP="00E57459">
      <w:pPr>
        <w:jc w:val="both"/>
        <w:rPr>
          <w:sz w:val="24"/>
          <w:szCs w:val="24"/>
        </w:rPr>
      </w:pPr>
      <w:r w:rsidRPr="00E57459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630E126" w14:textId="77777777" w:rsidR="00C75785" w:rsidRDefault="00C75785">
      <w:pPr>
        <w:keepNext/>
        <w:ind w:firstLine="709"/>
        <w:jc w:val="both"/>
        <w:rPr>
          <w:b/>
          <w:bCs/>
          <w:sz w:val="28"/>
          <w:szCs w:val="28"/>
        </w:rPr>
      </w:pPr>
    </w:p>
    <w:p w14:paraId="4C3A5861" w14:textId="77777777" w:rsidR="00C75785" w:rsidRDefault="00D97DCC">
      <w:pPr>
        <w:pStyle w:val="a9"/>
        <w:ind w:firstLine="709"/>
        <w:jc w:val="both"/>
        <w:outlineLvl w:val="1"/>
        <w:rPr>
          <w:szCs w:val="28"/>
        </w:rPr>
      </w:pPr>
      <w:bookmarkStart w:id="15" w:name="_Toc121247251"/>
      <w:r>
        <w:rPr>
          <w:szCs w:val="28"/>
        </w:rPr>
        <w:t>5.3. Содержание семинаров, практических занятий</w:t>
      </w:r>
      <w:bookmarkEnd w:id="15"/>
      <w:r>
        <w:rPr>
          <w:szCs w:val="28"/>
        </w:rPr>
        <w:t xml:space="preserve"> </w:t>
      </w:r>
    </w:p>
    <w:p w14:paraId="755D5887" w14:textId="77777777" w:rsidR="00C75785" w:rsidRDefault="00C75785">
      <w:pPr>
        <w:keepNext/>
        <w:ind w:firstLine="709"/>
        <w:jc w:val="center"/>
        <w:rPr>
          <w:bCs/>
          <w:sz w:val="28"/>
          <w:szCs w:val="28"/>
        </w:rPr>
      </w:pPr>
    </w:p>
    <w:tbl>
      <w:tblPr>
        <w:tblW w:w="1048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8"/>
        <w:gridCol w:w="6380"/>
        <w:gridCol w:w="1836"/>
      </w:tblGrid>
      <w:tr w:rsidR="00C75785" w14:paraId="6C541B7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A2456" w14:textId="77777777"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0C34C" w14:textId="77777777"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0FC19" w14:textId="77777777" w:rsidR="00C75785" w:rsidRDefault="00D97DCC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  <w:r>
              <w:rPr>
                <w:rFonts w:eastAsia="Arial Narrow"/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C75785" w14:paraId="39A90A4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F13B3" w14:textId="77777777" w:rsidR="00C75785" w:rsidRDefault="00D97DCC">
            <w:pPr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3A7F2" w14:textId="77777777"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7"/>
                <w:szCs w:val="27"/>
                <w:lang w:bidi="he-IL"/>
              </w:rPr>
              <w:t>1.</w:t>
            </w:r>
            <w:r>
              <w:rPr>
                <w:sz w:val="24"/>
              </w:rPr>
              <w:t xml:space="preserve"> Влияние НТП на развитие промышленности</w:t>
            </w:r>
          </w:p>
          <w:p w14:paraId="0F9EDAB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Промышленный переворот, промышленная революция и их последствия.</w:t>
            </w:r>
          </w:p>
          <w:p w14:paraId="5C3A46B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Промышленность – понятие, состав. Особенности промышленного развития РФ</w:t>
            </w:r>
          </w:p>
          <w:p w14:paraId="42B8EF2B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Цифровизация и цифровая трансформация как тренды развития промышленности</w:t>
            </w:r>
          </w:p>
          <w:p w14:paraId="4BBC200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Базовые и высокотехнологичные отрасли промышленности</w:t>
            </w:r>
          </w:p>
          <w:p w14:paraId="0B25C3D4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Роль промышленности в достижении национальных целей развития России до 2030 года</w:t>
            </w:r>
          </w:p>
          <w:p w14:paraId="42D6453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Промышленная политика – понятие, цели, содержание</w:t>
            </w:r>
          </w:p>
          <w:p w14:paraId="312A982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Необходимость поддержки промышленности в РФ</w:t>
            </w:r>
          </w:p>
          <w:p w14:paraId="4A1C51C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Тенденции развития высокотехнологичных отраслей промышленности</w:t>
            </w:r>
          </w:p>
          <w:p w14:paraId="3B7A4D4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Взаимосвязь денежно-кредитной, бюджетной и промышленной политики</w:t>
            </w:r>
          </w:p>
          <w:p w14:paraId="5DF3A503" w14:textId="77777777"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6-8, осн. 1,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E4678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задач.</w:t>
            </w:r>
          </w:p>
          <w:p w14:paraId="29B25664" w14:textId="77777777"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 w14:paraId="0C13E55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185E" w14:textId="77777777" w:rsidR="00C75785" w:rsidRDefault="00D97DCC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  <w:p w14:paraId="763F8811" w14:textId="77777777"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  <w:p w14:paraId="7E53DDAC" w14:textId="77777777" w:rsidR="00C75785" w:rsidRDefault="00C75785">
            <w:pPr>
              <w:ind w:firstLine="709"/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C0618" w14:textId="77777777"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</w:rPr>
              <w:t>Состав нормативно-правовой базы обеспечения государственной поддержки базовых и высокотехнологических отраслей промышленности</w:t>
            </w:r>
          </w:p>
          <w:p w14:paraId="3532B53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Каковы цели и задачи нормативно-правового обеспечения государственной поддержки базовых и высокотехнологических отраслей промышленности?</w:t>
            </w:r>
          </w:p>
          <w:p w14:paraId="755FBC0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3. ФЗ "О промышленной политике в Российской Федерации" – содержательный анализ </w:t>
            </w:r>
          </w:p>
          <w:p w14:paraId="74BC39D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Возможности и риски реализации ФЗ "О промышленной политике в Российской Федерации"</w:t>
            </w:r>
          </w:p>
          <w:p w14:paraId="7403F865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Нужен ли «равный доступ» к получению государственной поддержки? Как соотносятся «равный доступ» и создание конкурентных преимуществ?</w:t>
            </w:r>
          </w:p>
          <w:p w14:paraId="575D2E4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Взаимосвязь ФЗ "О промышленной политике в Российской Федерации" и стратегических документов, определяющих развитие промышленности</w:t>
            </w:r>
          </w:p>
          <w:p w14:paraId="2CC64AAB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Взаимосвязь ФЗ "О промышленной политике в Российской Федерации" и стратегических документов, определяющих развитие территории</w:t>
            </w:r>
          </w:p>
          <w:p w14:paraId="4E2B3DE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Как регламентируется оказание поддержки базовым и высокотехнологическим отраслям промышленности со стороны субъектов РФ и муниципальных образований?</w:t>
            </w:r>
          </w:p>
          <w:p w14:paraId="6BF311E5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нормативно-правового обеспечения государственной поддержки базовых и высокотехнологических отраслей промышленности на уровне субъекта РФ</w:t>
            </w:r>
          </w:p>
          <w:p w14:paraId="670280D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Направления развития и совершенствования нормативно-правового обеспечения государственной поддержки базовых и высокотехнологических отраслей промышленности</w:t>
            </w:r>
          </w:p>
          <w:p w14:paraId="66169618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90192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220DF244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3270695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1C46B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инструменты и методы, позволяющие обеспечивать устойчивое развитие и стимулирование экономического развития и роста базовых и высокотехнологических отраслей промышленности</w:t>
            </w:r>
          </w:p>
          <w:p w14:paraId="45E93535" w14:textId="77777777"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B014E" w14:textId="77777777"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eastAsia="Arial Narrow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</w:rPr>
              <w:t>Роль соглашений – как инструмента планирования и управления в сфере технологического развития</w:t>
            </w:r>
          </w:p>
          <w:p w14:paraId="215DD904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Систематизация как метод анализа высокотехнологических отраслей: содержание, возможности использования</w:t>
            </w:r>
          </w:p>
          <w:p w14:paraId="285B337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Библиометрический анализ как метод анализа высокотехнологических отраслей: содержание, возможности использования</w:t>
            </w:r>
          </w:p>
          <w:p w14:paraId="4DD21AD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Патентный анализ как метод анализа высокотехнологических отраслей: содержание, возможности использования</w:t>
            </w:r>
          </w:p>
          <w:p w14:paraId="105DB12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Построение кривой технологической зрелости как метод анализа высокотехнологических отраслей: содержание, возможности использования</w:t>
            </w:r>
          </w:p>
          <w:p w14:paraId="756224B1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Методические подходы к проведению качественного и количественного анализа поддержки базовых и высокотехнологических отраслей промышленности</w:t>
            </w:r>
          </w:p>
          <w:p w14:paraId="5126A05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Методические подходы к определению приоритетов поддержки высокотехнологических отраслей промышленности</w:t>
            </w:r>
          </w:p>
          <w:p w14:paraId="51E24E86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Инструменты реализации государственной промышленной политики</w:t>
            </w:r>
          </w:p>
          <w:p w14:paraId="71EB3C8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Методические подходы к оценке эффективности государственной поддержки базовых и высокотехнологических отраслей промышленности</w:t>
            </w:r>
          </w:p>
          <w:p w14:paraId="687CE1D3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Методические рекомендации по цифровой трансформации государственных корпораций и компаний с государственным участием</w:t>
            </w:r>
          </w:p>
          <w:p w14:paraId="19F04814" w14:textId="77777777"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5-8, осн. 2,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D460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3E2527B0" w14:textId="77777777"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 w14:paraId="12D38B6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65014" w14:textId="77777777" w:rsidR="00C75785" w:rsidRDefault="00D97DCC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AD373" w14:textId="77777777" w:rsidR="00C75785" w:rsidRDefault="00D97DCC">
            <w:pPr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 xml:space="preserve">1. </w:t>
            </w:r>
            <w:r>
              <w:rPr>
                <w:sz w:val="24"/>
              </w:rPr>
              <w:t>«Пакетная» поддержка высокотехнологичных компаний</w:t>
            </w:r>
          </w:p>
          <w:p w14:paraId="4E4EC7DB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Результаты востребованности мер поддержки высокотехнологических промышленных компаний</w:t>
            </w:r>
          </w:p>
          <w:p w14:paraId="3F55F7AC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Особенности спроса на инструменты государственной поддержки со стороны крупных и средних (малых) высокотехнологичных компаний</w:t>
            </w:r>
          </w:p>
          <w:p w14:paraId="600B568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Финансовые меры и инструменты поддержки: состав, содержание, особенности применения</w:t>
            </w:r>
          </w:p>
          <w:p w14:paraId="2E03591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Нефинансовые меры и инструменты поддержки: состав, содержание, особенности применения</w:t>
            </w:r>
          </w:p>
          <w:p w14:paraId="517E0F0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Риски использования мер и инструментов поддержки высокотехнологических отраслей промышленности</w:t>
            </w:r>
          </w:p>
          <w:p w14:paraId="6C13CF3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ГИПС – одно окно поиска и получения мер поддержки промышленности</w:t>
            </w:r>
          </w:p>
          <w:p w14:paraId="4F026AD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Региональная практика выбора мер поддержки высокотехнологичных направлений промышленности</w:t>
            </w:r>
          </w:p>
          <w:p w14:paraId="2AC9BAE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9. Льготные кредиты для инновационных МСП</w:t>
            </w:r>
          </w:p>
          <w:p w14:paraId="1814395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Общая характеристика инновационных и инвестиционных мероприятий в рамках государственной поддержки базовых и высокотехнологических отраслей промышленности</w:t>
            </w:r>
          </w:p>
          <w:p w14:paraId="5AE87706" w14:textId="77777777"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6-8, осн.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18C4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4761ED25" w14:textId="77777777"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 w14:paraId="181D561F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6B32" w14:textId="77777777"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  <w:p w14:paraId="43F83E45" w14:textId="77777777"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9C67E" w14:textId="77777777"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7"/>
                <w:szCs w:val="27"/>
                <w:lang w:eastAsia="en-US"/>
              </w:rPr>
              <w:t xml:space="preserve">1. </w:t>
            </w:r>
            <w:r>
              <w:rPr>
                <w:sz w:val="24"/>
              </w:rPr>
              <w:t>Базовые отрасли промышленности: состав, современное состояние, темпы развития</w:t>
            </w:r>
          </w:p>
          <w:p w14:paraId="4BC0990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базовых отраслей промышленности</w:t>
            </w:r>
          </w:p>
          <w:p w14:paraId="36BC7A4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базы государственной поддержки базовых отраслей промышленности</w:t>
            </w:r>
          </w:p>
          <w:p w14:paraId="77AC384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базовых отраслей промышленности</w:t>
            </w:r>
          </w:p>
          <w:p w14:paraId="24F8F6DB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для базовых отраслей промышленности</w:t>
            </w:r>
          </w:p>
          <w:p w14:paraId="7E230666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Финансирование программ развития базовых отраслей промышленности</w:t>
            </w:r>
          </w:p>
          <w:p w14:paraId="20B964E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Характеристика наиболее актуальных инструментов государственной поддержки базовых отраслей промышленности</w:t>
            </w:r>
          </w:p>
          <w:p w14:paraId="0360B07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отечественного энергетического, нефтегазового, транспортного и тяжелого машиностроения</w:t>
            </w:r>
          </w:p>
          <w:p w14:paraId="2F5F523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государственной поддержки станкоинструментальной промышленности</w:t>
            </w:r>
          </w:p>
          <w:p w14:paraId="76E231F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Особенности государственной поддержки горно-металлургического комплекса</w:t>
            </w:r>
          </w:p>
          <w:p w14:paraId="5EA4BC95" w14:textId="77777777"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 осн. 1, доп. 3, 4, 5.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37BC3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620FEDA9" w14:textId="77777777" w:rsidR="00C75785" w:rsidRDefault="00C75785">
            <w:pPr>
              <w:jc w:val="both"/>
              <w:rPr>
                <w:rFonts w:eastAsia="Arial Narrow"/>
                <w:sz w:val="24"/>
                <w:szCs w:val="24"/>
                <w:lang w:eastAsia="en-US"/>
              </w:rPr>
            </w:pPr>
          </w:p>
        </w:tc>
      </w:tr>
      <w:tr w:rsidR="00C75785" w14:paraId="586460D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DA20D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EAECE" w14:textId="77777777"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</w:rPr>
              <w:t>Высокотехнологические отрасли промышленности: состав, современное состояние, темпы развития</w:t>
            </w:r>
          </w:p>
          <w:p w14:paraId="1C44E5C3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Проблемы и риски развития высокотехнологических отраслей промышленности</w:t>
            </w:r>
          </w:p>
          <w:p w14:paraId="1A2F23E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Развитие нормативно-правовой базы государственной поддержки высокотехнологических отраслей промышленности</w:t>
            </w:r>
          </w:p>
          <w:p w14:paraId="1D8172B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Содержание государственной политики в сфере развития высокотехнологических отраслей промышленности</w:t>
            </w:r>
          </w:p>
          <w:p w14:paraId="0A1AC4D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Принципы формирования и выбор инструментов государственной поддержки высокотехнологических отраслей промышленности</w:t>
            </w:r>
          </w:p>
          <w:p w14:paraId="3FFEA80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Особенности государственной поддержки авиационной промышленности и двигателестроения</w:t>
            </w:r>
          </w:p>
          <w:p w14:paraId="2780DD4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Особенности государственной поддержки ракетно-космической промышленности</w:t>
            </w:r>
          </w:p>
          <w:p w14:paraId="15B694C3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Особенности государственной поддержки атомного энергопромышленного комплекса</w:t>
            </w:r>
          </w:p>
          <w:p w14:paraId="1875C2C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Особенности государственной поддержки судостроительной промышленности</w:t>
            </w:r>
          </w:p>
          <w:p w14:paraId="78BD054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Особенности государственной электронной и радиоэлектронной промышленности</w:t>
            </w:r>
          </w:p>
          <w:p w14:paraId="06808A94" w14:textId="77777777" w:rsidR="00C75785" w:rsidRDefault="00D97DCC">
            <w:pPr>
              <w:tabs>
                <w:tab w:val="left" w:pos="1276"/>
              </w:tabs>
              <w:jc w:val="both"/>
              <w:rPr>
                <w:rFonts w:eastAsia="Arial Narrow"/>
                <w:iCs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1-9, доп. 3, 4,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10724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1B8BAC79" w14:textId="77777777" w:rsidR="00C75785" w:rsidRDefault="00C75785">
            <w:pPr>
              <w:jc w:val="both"/>
              <w:rPr>
                <w:rFonts w:eastAsia="Arial Narrow"/>
                <w:sz w:val="28"/>
                <w:szCs w:val="28"/>
                <w:lang w:eastAsia="en-US"/>
              </w:rPr>
            </w:pPr>
          </w:p>
        </w:tc>
      </w:tr>
      <w:tr w:rsidR="00C75785" w14:paraId="485E811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065B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1A58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Характеристика деятельности Правительства Российской Федерации по развитию базовых и в</w:t>
            </w:r>
            <w:bookmarkStart w:id="16" w:name="_Hlk124326599"/>
            <w:r>
              <w:rPr>
                <w:sz w:val="24"/>
              </w:rPr>
              <w:t>ысокотехнологических</w:t>
            </w:r>
            <w:bookmarkEnd w:id="16"/>
            <w:r>
              <w:rPr>
                <w:sz w:val="24"/>
              </w:rPr>
              <w:t xml:space="preserve"> отраслей промышленности</w:t>
            </w:r>
          </w:p>
          <w:p w14:paraId="69A7148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Минпромторг России: полномочия по выработке государственной промышленной политики</w:t>
            </w:r>
          </w:p>
          <w:p w14:paraId="49CBC17B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Характеристика деятельности организаций, находящихся в ведении Минпромторга России</w:t>
            </w:r>
          </w:p>
          <w:p w14:paraId="28CA733C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Цели и задачи деятельности Минпромторга России (анализ публичной декларации)</w:t>
            </w:r>
          </w:p>
          <w:p w14:paraId="79B39FA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Основные результаты деятельности Минпромторга России</w:t>
            </w:r>
          </w:p>
          <w:p w14:paraId="7B01E313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Оценка законопроектной деятельности Минпромторга России</w:t>
            </w:r>
          </w:p>
          <w:p w14:paraId="12713C54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Фонд развития промышленности: цель и задачи деятельности</w:t>
            </w:r>
          </w:p>
          <w:p w14:paraId="1D240FB3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Анализ основных результатов деятельности фонда развития промышленности</w:t>
            </w:r>
          </w:p>
          <w:p w14:paraId="0B7B0DD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 xml:space="preserve">9. Характеристика региональных механизмов развития приоритетных базовых и высокотехнологичных отраслей промышленности </w:t>
            </w:r>
          </w:p>
          <w:p w14:paraId="0ACD987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Оценка региональных механизмов развития приоритетных базовых и высокотехнологических отраслей промышленности</w:t>
            </w:r>
          </w:p>
          <w:p w14:paraId="0C5FC888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9, осн. 1,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CCA12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0700E504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73C972D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A9FB3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D822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1. Особенности в</w:t>
            </w:r>
            <w:r>
              <w:rPr>
                <w:rFonts w:eastAsiaTheme="minorHAnsi"/>
                <w:sz w:val="24"/>
              </w:rPr>
              <w:t>заимодействи</w:t>
            </w:r>
            <w:r>
              <w:rPr>
                <w:sz w:val="24"/>
              </w:rPr>
              <w:t>я</w:t>
            </w:r>
            <w:r>
              <w:rPr>
                <w:rFonts w:eastAsiaTheme="minorHAnsi"/>
                <w:sz w:val="24"/>
              </w:rPr>
              <w:t xml:space="preserve"> государства, частного бизнеса и общества как субъектов инновационного развития</w:t>
            </w:r>
          </w:p>
          <w:p w14:paraId="1016C9D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Деятельность АНО «Национальные приоритеты» по развитию промышленности</w:t>
            </w:r>
          </w:p>
          <w:p w14:paraId="554A155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3. Деятельность Общероссийской общественной организации малого и среднего предпринимательства «ОПОРА РОССИИ»</w:t>
            </w:r>
          </w:p>
          <w:p w14:paraId="1622B64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Деятельность Российского союза промышленников и предпринимателей</w:t>
            </w:r>
          </w:p>
          <w:p w14:paraId="4CB88B2D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Деятельность Торгово-промышленная палата Российской Федерации</w:t>
            </w:r>
          </w:p>
          <w:p w14:paraId="5EC02A11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Деятельность общественных советов при органах власти</w:t>
            </w:r>
          </w:p>
          <w:p w14:paraId="0D1ABD86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Развитие объектов инновационной инфраструктуры в РФ: тенденции и перспективы</w:t>
            </w:r>
          </w:p>
          <w:p w14:paraId="55E56E02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8. Институты развития и инфраструктура</w:t>
            </w:r>
          </w:p>
          <w:p w14:paraId="5DBA22A2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нормативные акты: 1-4,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F8DDF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5D8288DD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  <w:tr w:rsidR="00C75785" w14:paraId="1098BD7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1CF8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Зарубежный опыт государственной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высокотехнологических отраслей промышленности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C0EA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Зарубежный опыт поддержки «Национальных чемпионов» в сфере высокотехнологичной промышленности</w:t>
            </w:r>
          </w:p>
          <w:p w14:paraId="5F1B6EEA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2. Зарубежный опыт поддержки компаний «единорогов» в сфере высокотехнологичной промышленности</w:t>
            </w:r>
          </w:p>
          <w:p w14:paraId="3A7AFB39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 Приоритеты в выборе направлений технологического развития зарубежных стран: обзор, результаты оценки</w:t>
            </w:r>
          </w:p>
          <w:p w14:paraId="1B0488FC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4. Зарубежный опыт прямой государственной финансовой поддержки высокотехнологичной промышленности</w:t>
            </w:r>
          </w:p>
          <w:p w14:paraId="1807E5C5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5. Зарубежный опыт косвенной государственной финансовой поддержки высокотехнологичной промышленности</w:t>
            </w:r>
          </w:p>
          <w:p w14:paraId="02066F37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6. Повышение доступности финансирования высокотехнологичных компаний: зарубежный опыт и рекомендации для РФ</w:t>
            </w:r>
          </w:p>
          <w:p w14:paraId="4BE550BE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7. Налоговые стимулы для высокотехнологичных компаний: зарубежный опыт и рекомендации для РФ</w:t>
            </w:r>
          </w:p>
          <w:p w14:paraId="375778F8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Упрощение регуляторного режима для высокотехнологичных компаний: зарубежный опыт и рекомендации для РФ</w:t>
            </w:r>
          </w:p>
          <w:p w14:paraId="31C89AC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9. Стимулирование спроса на инновационную продукцию: зарубежный опыт и рекомендации для РФ</w:t>
            </w:r>
          </w:p>
          <w:p w14:paraId="77E7D36F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t>10. Поддержка высокотехнологичного экспорта: зарубежный опыт и рекомендации для РФ</w:t>
            </w:r>
          </w:p>
          <w:p w14:paraId="13A73A2B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Narrow"/>
                <w:iCs/>
                <w:sz w:val="24"/>
                <w:szCs w:val="24"/>
                <w:lang w:eastAsia="en-US"/>
              </w:rPr>
              <w:t>Рекомендуемая литература: доп. 3, 5, Раздел 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4C61" w14:textId="77777777" w:rsidR="00C75785" w:rsidRDefault="00D97DCC">
            <w:pPr>
              <w:jc w:val="both"/>
              <w:rPr>
                <w:rFonts w:eastAsia="Arial Narrow"/>
                <w:b/>
                <w:sz w:val="24"/>
                <w:szCs w:val="24"/>
                <w:lang w:eastAsia="en-US"/>
              </w:rPr>
            </w:pPr>
            <w:r>
              <w:rPr>
                <w:rFonts w:eastAsia="Arial Narrow"/>
                <w:bCs/>
                <w:sz w:val="24"/>
                <w:szCs w:val="24"/>
                <w:lang w:eastAsia="en-US"/>
              </w:rPr>
              <w:lastRenderedPageBreak/>
              <w:t>Дискуссия. Решение ситуационных задач</w:t>
            </w:r>
            <w:r>
              <w:rPr>
                <w:rFonts w:eastAsia="Arial Narrow"/>
                <w:b/>
                <w:sz w:val="24"/>
                <w:szCs w:val="24"/>
                <w:lang w:eastAsia="en-US"/>
              </w:rPr>
              <w:t>.</w:t>
            </w:r>
          </w:p>
          <w:p w14:paraId="75D1E706" w14:textId="77777777" w:rsidR="00C75785" w:rsidRDefault="00C75785">
            <w:pPr>
              <w:jc w:val="both"/>
              <w:rPr>
                <w:rFonts w:eastAsia="Arial Narrow"/>
                <w:bCs/>
                <w:sz w:val="24"/>
                <w:szCs w:val="24"/>
                <w:lang w:eastAsia="en-US"/>
              </w:rPr>
            </w:pPr>
          </w:p>
        </w:tc>
      </w:tr>
    </w:tbl>
    <w:p w14:paraId="4EA8D0C0" w14:textId="77777777" w:rsidR="00C75785" w:rsidRDefault="00C75785">
      <w:pPr>
        <w:keepNext/>
        <w:ind w:firstLine="709"/>
        <w:jc w:val="both"/>
        <w:rPr>
          <w:sz w:val="28"/>
          <w:szCs w:val="28"/>
        </w:rPr>
      </w:pPr>
    </w:p>
    <w:p w14:paraId="3D5D25C6" w14:textId="77777777" w:rsidR="00C75785" w:rsidRDefault="00C75785">
      <w:pPr>
        <w:keepNext/>
        <w:ind w:firstLine="709"/>
        <w:jc w:val="both"/>
        <w:rPr>
          <w:sz w:val="28"/>
          <w:szCs w:val="28"/>
        </w:rPr>
      </w:pPr>
    </w:p>
    <w:p w14:paraId="397EF678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2124725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56C235C1" w14:textId="77777777"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124725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14:paraId="739516FC" w14:textId="77777777" w:rsidR="00C75785" w:rsidRDefault="00C75785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1"/>
        <w:gridCol w:w="4216"/>
        <w:gridCol w:w="2754"/>
      </w:tblGrid>
      <w:tr w:rsidR="00C75785" w14:paraId="35BF30DE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B4A3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1AB0E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09C1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75785" w14:paraId="119218FE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282F4" w14:textId="77777777"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Современные условия функционирования базовых и высокотехнологических отраслей промышленности Российской Федерации</w:t>
            </w:r>
          </w:p>
          <w:p w14:paraId="7B2676FF" w14:textId="77777777"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002DD" w14:textId="77777777"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1. Научно-техническая революция: понятие, причины и следствия</w:t>
            </w:r>
          </w:p>
          <w:p w14:paraId="346A83D2" w14:textId="77777777"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2. Основные тенденции развития базовых отраслей промышленности в РФ</w:t>
            </w:r>
          </w:p>
          <w:p w14:paraId="754FD738" w14:textId="77777777"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3. Основные тенденции развития высокотехнологичных отраслей промышленности в РФ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6792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научной и учебной литературой, творческие задания </w:t>
            </w:r>
          </w:p>
        </w:tc>
      </w:tr>
      <w:tr w:rsidR="00C75785" w14:paraId="69D370A6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590A8" w14:textId="77777777" w:rsidR="00C75785" w:rsidRDefault="00D97DCC">
            <w:pPr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eastAsia="SimSun"/>
                <w:sz w:val="24"/>
                <w:szCs w:val="24"/>
              </w:rPr>
              <w:t>Нормативно-правовое обеспечение государственной поддержки базовых и высокотехнологических отраслей промышленности</w:t>
            </w:r>
          </w:p>
          <w:p w14:paraId="181B4258" w14:textId="77777777"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DE1E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Нормативно-правовые основы развития отдельные отраслей промышленности в РФ</w:t>
            </w:r>
          </w:p>
          <w:p w14:paraId="16720EED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Обзор правоприменительной практики в сфере поддержки базовых и высокотехнологичных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4E66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литературой, дискуссии в группах</w:t>
            </w:r>
          </w:p>
        </w:tc>
      </w:tr>
      <w:tr w:rsidR="00C75785" w14:paraId="2FFC4D05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58916" w14:textId="77777777" w:rsidR="00C75785" w:rsidRDefault="00D97DCC">
            <w:pPr>
              <w:jc w:val="both"/>
              <w:rPr>
                <w:rFonts w:eastAsia="Arial Narrow"/>
                <w:color w:val="000000"/>
                <w:sz w:val="24"/>
                <w:szCs w:val="24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 xml:space="preserve">Современные инструменты и методы, позволяющие обеспечивать устойчивое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lastRenderedPageBreak/>
              <w:t>развитие и стимулирование экономического развития и роста базовых и высокотехнологических отраслей промышленности</w:t>
            </w:r>
          </w:p>
          <w:p w14:paraId="56B909B3" w14:textId="77777777" w:rsidR="00C75785" w:rsidRDefault="00C75785">
            <w:pPr>
              <w:rPr>
                <w:rFonts w:eastAsia="Arial Narrow"/>
                <w:sz w:val="24"/>
                <w:szCs w:val="24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09D9" w14:textId="77777777" w:rsidR="00C75785" w:rsidRDefault="00D97DCC">
            <w:pPr>
              <w:rPr>
                <w:sz w:val="24"/>
              </w:rPr>
            </w:pPr>
            <w:r>
              <w:rPr>
                <w:rFonts w:eastAsia="Arial Narrow"/>
                <w:color w:val="000000"/>
                <w:sz w:val="24"/>
                <w:szCs w:val="24"/>
                <w:lang w:eastAsia="en-US"/>
              </w:rPr>
              <w:lastRenderedPageBreak/>
              <w:t xml:space="preserve">1. Методы оценки </w:t>
            </w:r>
            <w:r>
              <w:rPr>
                <w:sz w:val="24"/>
              </w:rPr>
              <w:t>эффективности государственной поддержки базовых и высокотехнологических отраслей промышленности</w:t>
            </w:r>
          </w:p>
          <w:p w14:paraId="49A479F0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Методы анализа развития базовых и высокотехнологических отраслей промышленности</w:t>
            </w:r>
          </w:p>
          <w:p w14:paraId="45E6B731" w14:textId="77777777" w:rsidR="00C75785" w:rsidRDefault="00C75785">
            <w:pPr>
              <w:rPr>
                <w:rFonts w:eastAsia="Arial Narro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A5D2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научной и учебной литературой, подготовка к разбору ситуационных заданий</w:t>
            </w:r>
          </w:p>
        </w:tc>
      </w:tr>
      <w:tr w:rsidR="00C75785" w14:paraId="7824CB0E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38996" w14:textId="77777777" w:rsidR="00C75785" w:rsidRDefault="00D97DCC">
            <w:pPr>
              <w:rPr>
                <w:rFonts w:eastAsia="SimSun"/>
                <w:iCs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rFonts w:eastAsia="SimSun"/>
                <w:iCs/>
                <w:sz w:val="24"/>
                <w:szCs w:val="24"/>
                <w:lang w:eastAsia="ar-SA"/>
              </w:rPr>
              <w:t>Мероприятия, проводимые в рамках государственной поддержки базовых и высокотехнологических отраслей промышленности</w:t>
            </w:r>
          </w:p>
          <w:p w14:paraId="5762385A" w14:textId="77777777"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8AE15" w14:textId="77777777" w:rsidR="00C75785" w:rsidRDefault="00D97DCC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1. Анализ востребованности и необходимости мер и инструментов государственной </w:t>
            </w:r>
            <w:r>
              <w:rPr>
                <w:sz w:val="24"/>
              </w:rPr>
              <w:t>поддержки базовых и высокотехнологических отраслей промышленности</w:t>
            </w:r>
          </w:p>
          <w:p w14:paraId="43DB5038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</w:rPr>
              <w:t>2. Государственная информационная система промышленности – назначение, функционал, динамика развития.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4018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 w14:paraId="4E3F82CA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DF55" w14:textId="77777777" w:rsidR="00C75785" w:rsidRDefault="00D97DCC">
            <w:pPr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rFonts w:eastAsia="Arial Narrow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базовых отраслей промышленности Российской Федерации</w:t>
            </w:r>
          </w:p>
          <w:p w14:paraId="221A947A" w14:textId="77777777" w:rsidR="00C75785" w:rsidRDefault="00C75785">
            <w:pPr>
              <w:rPr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EC291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  <w:p w14:paraId="613B21FF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базовых отраслей промышленности Российской Федерации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0E14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>Работа с нормативными правовыми актами, изучение официальных сайтов органов власти.</w:t>
            </w:r>
          </w:p>
          <w:p w14:paraId="2EECD1F5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</w:t>
            </w:r>
          </w:p>
        </w:tc>
      </w:tr>
      <w:tr w:rsidR="00C75785" w14:paraId="41A6946B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9509A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6. </w:t>
            </w:r>
            <w:r>
              <w:rPr>
                <w:rFonts w:eastAsia="SimSun"/>
                <w:sz w:val="24"/>
                <w:szCs w:val="24"/>
                <w:lang w:eastAsia="ar-SA"/>
              </w:rPr>
              <w:t>Государственная поддержка высокотехнологических отраслей промышленности Российской Федерации</w:t>
            </w:r>
          </w:p>
          <w:p w14:paraId="2FE62041" w14:textId="77777777"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01E47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Приоритеты развития и поддержки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промышленности Российской Федерации</w:t>
            </w:r>
          </w:p>
          <w:p w14:paraId="2A465A45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2. Стратегии развития отдельных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высокотехнологичных отраслей промышленности Российской Федерации</w:t>
            </w:r>
          </w:p>
          <w:p w14:paraId="6801BFB0" w14:textId="77777777" w:rsidR="00C75785" w:rsidRDefault="00C75785">
            <w:pPr>
              <w:rPr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ACBD" w14:textId="77777777" w:rsidR="00C75785" w:rsidRDefault="00D97D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 w14:paraId="56327883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8AAD5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7. </w:t>
            </w:r>
            <w:r>
              <w:rPr>
                <w:rFonts w:eastAsia="SimSun"/>
                <w:sz w:val="24"/>
                <w:szCs w:val="24"/>
                <w:lang w:eastAsia="ar-SA"/>
              </w:rPr>
              <w:t>Деятельность органов государственной власти по поддержке базовых и высокотехнологических отраслей промышленности</w:t>
            </w:r>
          </w:p>
          <w:p w14:paraId="31DE7EAD" w14:textId="77777777"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E8FC2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Планы и результаты деятельности Минпромторга России</w:t>
            </w:r>
          </w:p>
          <w:p w14:paraId="26CDE84F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Планы и результаты деятельности Фонда развития промышленности</w:t>
            </w:r>
          </w:p>
          <w:p w14:paraId="4455E894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Планы и результаты деятельности государственных органов субъектов РФ по поддержке базовых и высокотехнологичных отраслей промышленности (на отдельных примерах).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35A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 w14:paraId="4A7F5047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62B1B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8. </w:t>
            </w:r>
            <w:r>
              <w:rPr>
                <w:rFonts w:eastAsia="SimSun"/>
                <w:sz w:val="24"/>
                <w:szCs w:val="24"/>
                <w:lang w:eastAsia="ar-SA"/>
              </w:rPr>
              <w:t>Участие общественных организаций в развитии базовых и высокотехнологических отраслей промышленности</w:t>
            </w:r>
          </w:p>
          <w:p w14:paraId="43F08BC4" w14:textId="77777777"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EB9B0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1. Инфраструктура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  <w:p w14:paraId="61968CD2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Институты развития и их роль в поддержки базовых и </w:t>
            </w:r>
            <w:r>
              <w:rPr>
                <w:rFonts w:eastAsia="SimSun"/>
                <w:sz w:val="24"/>
                <w:szCs w:val="24"/>
                <w:lang w:eastAsia="ar-SA"/>
              </w:rPr>
              <w:t>высокотехнологических отраслей промышленности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461A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Работа с научной и учебной литературой. Подготовка к разбору ситуационных заданий</w:t>
            </w:r>
          </w:p>
        </w:tc>
      </w:tr>
      <w:tr w:rsidR="00C75785" w14:paraId="00D14C83" w14:textId="77777777"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77ECD" w14:textId="77777777" w:rsidR="00C75785" w:rsidRDefault="00D97DCC">
            <w:pPr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  <w:t xml:space="preserve">Тема 9. </w:t>
            </w:r>
            <w:r>
              <w:rPr>
                <w:rFonts w:eastAsia="SimSun"/>
                <w:sz w:val="24"/>
                <w:szCs w:val="24"/>
                <w:lang w:eastAsia="ar-SA"/>
              </w:rPr>
              <w:t xml:space="preserve">Зарубежный опыт государственной </w:t>
            </w:r>
            <w:r>
              <w:rPr>
                <w:rFonts w:eastAsia="SimSun"/>
                <w:sz w:val="24"/>
                <w:szCs w:val="24"/>
                <w:lang w:eastAsia="ar-SA"/>
              </w:rPr>
              <w:lastRenderedPageBreak/>
              <w:t>поддержки базовых и высокотехнологических отраслей промышленности</w:t>
            </w:r>
          </w:p>
          <w:p w14:paraId="19082B22" w14:textId="77777777" w:rsidR="00C75785" w:rsidRDefault="00C75785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B74B7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Динамика развития высокотехнологичных отраслей </w:t>
            </w:r>
            <w:r>
              <w:rPr>
                <w:sz w:val="24"/>
                <w:szCs w:val="24"/>
              </w:rPr>
              <w:lastRenderedPageBreak/>
              <w:t>промышленности зарубежных стран.</w:t>
            </w:r>
          </w:p>
          <w:p w14:paraId="5A69879D" w14:textId="77777777" w:rsidR="00C75785" w:rsidRDefault="00D97D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Зарубежный опыт поддержки базовых и высокотехнологичных направлений промышленности.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8AE6" w14:textId="77777777" w:rsidR="00C75785" w:rsidRDefault="00D97DCC">
            <w:pPr>
              <w:rPr>
                <w:rFonts w:eastAsia="Arial Narrow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научной и учебной литературой. </w:t>
            </w:r>
            <w:r>
              <w:rPr>
                <w:sz w:val="24"/>
                <w:szCs w:val="24"/>
              </w:rPr>
              <w:lastRenderedPageBreak/>
              <w:t>Подготовка к разбору ситуационных заданий</w:t>
            </w:r>
          </w:p>
        </w:tc>
      </w:tr>
    </w:tbl>
    <w:p w14:paraId="7870DE7B" w14:textId="77777777" w:rsidR="00C75785" w:rsidRDefault="00C75785">
      <w:pPr>
        <w:widowControl/>
        <w:tabs>
          <w:tab w:val="left" w:pos="709"/>
          <w:tab w:val="left" w:pos="993"/>
        </w:tabs>
        <w:jc w:val="both"/>
        <w:rPr>
          <w:rFonts w:eastAsia="Arial Narrow"/>
          <w:sz w:val="24"/>
          <w:szCs w:val="24"/>
          <w:lang w:eastAsia="en-US"/>
        </w:rPr>
      </w:pPr>
    </w:p>
    <w:p w14:paraId="1D140AED" w14:textId="77777777" w:rsidR="00C75785" w:rsidRDefault="00D97DC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2124725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9"/>
    </w:p>
    <w:p w14:paraId="6B97AC71" w14:textId="77777777" w:rsidR="00432716" w:rsidRDefault="00432716">
      <w:pPr>
        <w:widowControl/>
        <w:spacing w:line="276" w:lineRule="auto"/>
        <w:jc w:val="center"/>
        <w:rPr>
          <w:rFonts w:eastAsia="Arial Narrow"/>
          <w:b/>
          <w:bCs/>
          <w:i/>
          <w:iCs/>
          <w:color w:val="FF0000"/>
          <w:sz w:val="28"/>
          <w:szCs w:val="28"/>
        </w:rPr>
      </w:pPr>
      <w:r w:rsidRPr="00FB714E">
        <w:rPr>
          <w:b/>
          <w:sz w:val="28"/>
          <w:szCs w:val="28"/>
        </w:rPr>
        <w:t>Темы для подготовки домашнего творческого задания</w:t>
      </w:r>
      <w:r>
        <w:rPr>
          <w:rFonts w:eastAsia="Arial Narrow"/>
          <w:b/>
          <w:bCs/>
          <w:i/>
          <w:iCs/>
          <w:color w:val="FF0000"/>
          <w:sz w:val="28"/>
          <w:szCs w:val="28"/>
        </w:rPr>
        <w:t xml:space="preserve"> </w:t>
      </w:r>
    </w:p>
    <w:p w14:paraId="398732BB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методов анализа высокотехнологических отраслей</w:t>
      </w:r>
      <w:r w:rsidRPr="00432716">
        <w:rPr>
          <w:rFonts w:eastAsia="Wingdings" w:cs="Wingdings"/>
          <w:color w:val="000000" w:themeColor="text1"/>
          <w:sz w:val="28"/>
          <w:szCs w:val="28"/>
          <w:lang w:val="x-none"/>
        </w:rPr>
        <w:t xml:space="preserve">. </w:t>
      </w:r>
    </w:p>
    <w:p w14:paraId="12B2043B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методов, используемых для обоснования приоритетов поддержки высокотехнологических отраслей промышленности</w:t>
      </w:r>
    </w:p>
    <w:p w14:paraId="52590C2C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методов и методических подходов к оценке эффективности государственной поддержки базовых и высокотехнологических отраслей промышленности</w:t>
      </w:r>
    </w:p>
    <w:p w14:paraId="3D34CB6D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тенденций развития в</w:t>
      </w:r>
      <w:r w:rsidRPr="00432716">
        <w:rPr>
          <w:color w:val="000000" w:themeColor="text1"/>
          <w:sz w:val="28"/>
          <w:szCs w:val="28"/>
        </w:rPr>
        <w:t>ысокотехнологических</w:t>
      </w:r>
      <w:r w:rsidRPr="00432716">
        <w:rPr>
          <w:rFonts w:eastAsia="Wingdings" w:cs="Wingdings"/>
          <w:color w:val="000000" w:themeColor="text1"/>
          <w:sz w:val="28"/>
          <w:szCs w:val="28"/>
        </w:rPr>
        <w:t xml:space="preserve"> отраслей промышленности в РФ и зарубежных странах (на примере отрасли промышленности)</w:t>
      </w:r>
    </w:p>
    <w:p w14:paraId="2D6CED77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тенденций развития базовых отраслей промышленности в РФ и зарубежных странах (на примере отрасли промышленности)</w:t>
      </w:r>
    </w:p>
    <w:p w14:paraId="46DEB20A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 xml:space="preserve">Научно-теоретические подходы к определению состава высокотехнологических отраслей промышленности </w:t>
      </w:r>
    </w:p>
    <w:p w14:paraId="6861123B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Докажите наличие/отсутствие влияния промышленной революции на развитие высокотехнологических отраслей промышленности</w:t>
      </w:r>
    </w:p>
    <w:p w14:paraId="6F055126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 xml:space="preserve">Докажите наличие/отсутствие влияния инновационной инфраструктуры на развитие </w:t>
      </w:r>
      <w:bookmarkStart w:id="20" w:name="_Hlk124327478"/>
      <w:r w:rsidRPr="00432716">
        <w:rPr>
          <w:rFonts w:eastAsia="Wingdings" w:cs="Wingdings"/>
          <w:color w:val="000000" w:themeColor="text1"/>
          <w:sz w:val="28"/>
          <w:szCs w:val="28"/>
        </w:rPr>
        <w:t xml:space="preserve">высокотехнологических </w:t>
      </w:r>
      <w:bookmarkEnd w:id="20"/>
      <w:r w:rsidRPr="00432716">
        <w:rPr>
          <w:rFonts w:eastAsia="Wingdings" w:cs="Wingdings"/>
          <w:color w:val="000000" w:themeColor="text1"/>
          <w:sz w:val="28"/>
          <w:szCs w:val="28"/>
        </w:rPr>
        <w:t>отраслей промышленности</w:t>
      </w:r>
    </w:p>
    <w:p w14:paraId="3A071857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Докажите наличие/отсутствие влияния институтов развития на развитие высокотехнологичных отраслей промышленности</w:t>
      </w:r>
    </w:p>
    <w:p w14:paraId="3D3D8D0F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деятельности органов власти по развитию высокотехнологических отраслей промышленности в РФ и зарубежных странах</w:t>
      </w:r>
    </w:p>
    <w:p w14:paraId="7D594EEA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деятельности органов власти по развитию базовых отраслей промышленности в РФ и зарубежных странах</w:t>
      </w:r>
    </w:p>
    <w:p w14:paraId="6635585F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финансовых мер и инструментов)</w:t>
      </w:r>
    </w:p>
    <w:p w14:paraId="278C2DF9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нефинансовых мер и инструментов)</w:t>
      </w:r>
    </w:p>
    <w:p w14:paraId="47CC6DCB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 xml:space="preserve">Оценка эффективности применения мер и инструментов </w:t>
      </w:r>
      <w:r w:rsidRPr="00432716">
        <w:rPr>
          <w:rFonts w:eastAsia="Wingdings" w:cs="Wingdings"/>
          <w:color w:val="000000" w:themeColor="text1"/>
          <w:sz w:val="28"/>
          <w:szCs w:val="28"/>
        </w:rPr>
        <w:lastRenderedPageBreak/>
        <w:t>государственной поддержки высокотехнологических отраслей промышленности в РФ и зарубежных странах (на примере налоговых стимулов)</w:t>
      </w:r>
    </w:p>
    <w:p w14:paraId="089CD167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Оценка эффективности применения мер и инструментов государственной поддержки высокотехнологических отраслей промышленности в РФ и зарубежных странах (на примере упрощения регуляторного режима)</w:t>
      </w:r>
    </w:p>
    <w:p w14:paraId="031A08EE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энергетического, нефтегазового, транспортного и тяжелого машиностроения)</w:t>
      </w:r>
    </w:p>
    <w:p w14:paraId="18D541E5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станкоинструментальной промышленности)</w:t>
      </w:r>
    </w:p>
    <w:p w14:paraId="484DA0D8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горно-металлургического комплекса)</w:t>
      </w:r>
    </w:p>
    <w:p w14:paraId="65206737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авиационной промышленности и двигателестроения)</w:t>
      </w:r>
    </w:p>
    <w:p w14:paraId="2724A6A3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ракетно-космической промышленности)</w:t>
      </w:r>
    </w:p>
    <w:p w14:paraId="44198625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атомного энергопромышленного комплекса)</w:t>
      </w:r>
    </w:p>
    <w:p w14:paraId="223C057F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судостроительной промышленности)</w:t>
      </w:r>
    </w:p>
    <w:p w14:paraId="73AB9A9F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Сравнительный анализ развития и используемых мер и инструментов государственной поддержки отрасли промышленности в РФ и зарубежных странах (на примере электронной и радиоэлектронной промышленности)</w:t>
      </w:r>
    </w:p>
    <w:p w14:paraId="1957BC87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Стратегические ориентиры развития высокотехнологичных отраслей промышленности: сравнительный анализ отечественного и зарубежного опыта</w:t>
      </w:r>
    </w:p>
    <w:p w14:paraId="55E836C5" w14:textId="77777777" w:rsidR="00C75785" w:rsidRPr="00432716" w:rsidRDefault="00D97DCC" w:rsidP="005A1C4E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rFonts w:eastAsia="Wingdings" w:cs="Wingdings"/>
          <w:color w:val="000000" w:themeColor="text1"/>
          <w:sz w:val="28"/>
          <w:szCs w:val="28"/>
          <w:lang w:val="x-none"/>
        </w:rPr>
      </w:pPr>
      <w:r w:rsidRPr="00432716">
        <w:rPr>
          <w:rFonts w:eastAsia="Wingdings" w:cs="Wingdings"/>
          <w:color w:val="000000" w:themeColor="text1"/>
          <w:sz w:val="28"/>
          <w:szCs w:val="28"/>
        </w:rPr>
        <w:t>Нормативно-правовое обеспечение обеспечения государственной поддержки базовых и высокотехнологических отраслей промышленности: сравнительный анализ отечественного и зарубежного опыта</w:t>
      </w:r>
    </w:p>
    <w:p w14:paraId="488A1874" w14:textId="77777777" w:rsidR="00C75785" w:rsidRDefault="00C75785">
      <w:pPr>
        <w:spacing w:line="276" w:lineRule="auto"/>
        <w:contextualSpacing/>
        <w:jc w:val="both"/>
        <w:rPr>
          <w:rFonts w:eastAsia="Wingdings" w:cs="Wingdings"/>
          <w:color w:val="000000"/>
          <w:sz w:val="28"/>
          <w:szCs w:val="28"/>
          <w:lang w:val="x-none"/>
        </w:rPr>
      </w:pPr>
    </w:p>
    <w:p w14:paraId="74D901C3" w14:textId="77777777" w:rsidR="00C75785" w:rsidRDefault="00D97DC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4259E0F" w14:textId="77777777" w:rsidR="00C75785" w:rsidRDefault="00C75785">
      <w:pPr>
        <w:rPr>
          <w:rFonts w:eastAsia="Arial Narrow"/>
          <w:lang w:eastAsia="en-US"/>
        </w:rPr>
      </w:pPr>
    </w:p>
    <w:p w14:paraId="722D87FA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2124725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1"/>
    </w:p>
    <w:p w14:paraId="57C67C8D" w14:textId="77777777"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4A51B70" w14:textId="77777777" w:rsidR="00C75785" w:rsidRDefault="00D97DC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D1A9F4E" w14:textId="77777777" w:rsidR="00C75785" w:rsidRDefault="00C75785">
      <w:pPr>
        <w:widowControl/>
        <w:spacing w:line="276" w:lineRule="auto"/>
        <w:jc w:val="center"/>
        <w:rPr>
          <w:rFonts w:eastAsia="Arial Narrow"/>
          <w:b/>
          <w:bCs/>
          <w:color w:val="000000"/>
          <w:sz w:val="28"/>
          <w:szCs w:val="28"/>
        </w:rPr>
      </w:pPr>
    </w:p>
    <w:p w14:paraId="015E6ADA" w14:textId="77777777" w:rsidR="00C75785" w:rsidRDefault="00D97DCC">
      <w:pPr>
        <w:widowControl/>
        <w:spacing w:line="276" w:lineRule="auto"/>
        <w:jc w:val="center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b/>
          <w:bCs/>
          <w:color w:val="000000"/>
          <w:sz w:val="28"/>
          <w:szCs w:val="28"/>
        </w:rPr>
        <w:t>Вопросы для подготовки к зачету</w:t>
      </w:r>
    </w:p>
    <w:p w14:paraId="1E35D5E2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Роль высокотехнологических отраслей промышленности в экономике</w:t>
      </w:r>
    </w:p>
    <w:p w14:paraId="125B0AC9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 и особенности высокотехнологических отраслей промышленности</w:t>
      </w:r>
    </w:p>
    <w:p w14:paraId="49B96B2B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Взаимосвязь развития высокотехнологических отраслей промышленности и достижения национальных целей развития России до 2030 г.</w:t>
      </w:r>
    </w:p>
    <w:p w14:paraId="69511DE8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Понятие и виды промышленной политики</w:t>
      </w:r>
    </w:p>
    <w:p w14:paraId="67F54829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Уровень развития высокотехнологических отраслей промышленности в РФ на современном этапе</w:t>
      </w:r>
    </w:p>
    <w:p w14:paraId="47DE48E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и риски развития высокотехнологических направлений промышленности в России</w:t>
      </w:r>
    </w:p>
    <w:p w14:paraId="359F90FF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Нормативно-правовые основы обеспечения государственной поддержки базовых и высокотехнологических отраслей промышленности</w:t>
      </w:r>
    </w:p>
    <w:p w14:paraId="458A60A0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ФЗ «О промышленной политике в РФ» - роль в развитии высокотехнологических отраслей промышленности</w:t>
      </w:r>
    </w:p>
    <w:p w14:paraId="68A9B9BB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ФЗ «О промышленной политике в РФ»</w:t>
      </w:r>
    </w:p>
    <w:p w14:paraId="52473272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Стратегические документы, определяющие развитие высокотехнологических отраслей промышленности</w:t>
      </w:r>
    </w:p>
    <w:p w14:paraId="10670E64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Проблемы нормативно-правового обеспечения государственной поддержки базовых и высокотехнологических отраслей промышленности и направления их решения</w:t>
      </w:r>
    </w:p>
    <w:p w14:paraId="5C9FD709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основных методов, используемых для изучения развития высокотехнологических отраслей промышленности</w:t>
      </w:r>
    </w:p>
    <w:p w14:paraId="7B0963C2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 анализа поддержки базовых и высокотехнологических отраслей промышленности</w:t>
      </w:r>
    </w:p>
    <w:p w14:paraId="32451478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Характеристика методов, используемых для обоснования приоритетов развития высокотехнологических отраслей промышленности</w:t>
      </w:r>
    </w:p>
    <w:p w14:paraId="1F2F1756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методов, используемых для оценки эффективности государственной поддержки базовых и высокотехнологических отраслей промышленности</w:t>
      </w:r>
    </w:p>
    <w:p w14:paraId="6C9F0C9D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мер и инструментов государственной поддержки высокотехнологических отраслей промышленности, реализуемых в РФ</w:t>
      </w:r>
    </w:p>
    <w:p w14:paraId="2CB3E31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мер и инструментов государственной поддержки высокотехнологических отраслей промышленности, реализуемых в субъектах РФ</w:t>
      </w:r>
    </w:p>
    <w:p w14:paraId="0C1BAD2B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Особенности спроса на инструменты государственной поддержки со стороны крупных и средних (малых) высокотехнологичных компаний</w:t>
      </w:r>
    </w:p>
    <w:p w14:paraId="1CCF0CDC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финансовых мер и инструментов государственной поддержки высокотехнологических отраслей промышленности</w:t>
      </w:r>
    </w:p>
    <w:p w14:paraId="4E2D1D4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Характеристика нефинансовых мер и инструментов государственной поддержки высокотехнологических отраслей промышленности</w:t>
      </w:r>
    </w:p>
    <w:p w14:paraId="33C8FFF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Инфраструктура подбора мер и инструментов государственной поддержки отраслей промышленности</w:t>
      </w:r>
    </w:p>
    <w:p w14:paraId="41107209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Состав, современное состояние и тенденции развития базовых отраслей промышленности в РФ</w:t>
      </w:r>
    </w:p>
    <w:p w14:paraId="2EF38BCD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Состав, современное состояние и тенденции развития высокотехнологических отраслей промышленности в РФ</w:t>
      </w:r>
    </w:p>
    <w:p w14:paraId="50470AB8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отечественного энергетического, нефтегазового, транспортного и тяжелого машиностроения</w:t>
      </w:r>
    </w:p>
    <w:p w14:paraId="5073071D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станкоинструментальной промышленности</w:t>
      </w:r>
    </w:p>
    <w:p w14:paraId="67E4CE4E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горно-металлургического комплекса</w:t>
      </w:r>
    </w:p>
    <w:p w14:paraId="4FCB8052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авиационной промышленности и двигателестроения</w:t>
      </w:r>
    </w:p>
    <w:p w14:paraId="4D06988A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ракетно-космической промышленности</w:t>
      </w:r>
    </w:p>
    <w:p w14:paraId="1116BC4E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атомного энергопромышленного комплекса</w:t>
      </w:r>
    </w:p>
    <w:p w14:paraId="3042AB78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судостроительной промышленности</w:t>
      </w:r>
    </w:p>
    <w:p w14:paraId="08B8D7BD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Государственная поддержка электронной и радиоэлектронной промышленности</w:t>
      </w:r>
    </w:p>
    <w:p w14:paraId="3639298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Основные направления деятельности Правительства Российской Федерации по развитию базовых и высокотехнологических отраслей промышленности</w:t>
      </w:r>
    </w:p>
    <w:p w14:paraId="49FAFEE7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lastRenderedPageBreak/>
        <w:t>Основные направления деятельности Минпромторга России и организаций, находящихся в ведении Минпромторга России</w:t>
      </w:r>
    </w:p>
    <w:p w14:paraId="3D11BC1C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Общая характеристика взаимодействия государства, частного бизнеса и общества как субъектов инновационного развития</w:t>
      </w:r>
    </w:p>
    <w:p w14:paraId="6C6A4FFE" w14:textId="77777777" w:rsidR="00C75785" w:rsidRDefault="00D97DCC" w:rsidP="005A1C4E">
      <w:pPr>
        <w:pStyle w:val="af4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rFonts w:eastAsia="Arial Narrow"/>
          <w:color w:val="000000"/>
          <w:sz w:val="28"/>
          <w:szCs w:val="28"/>
        </w:rPr>
      </w:pPr>
      <w:r>
        <w:rPr>
          <w:rFonts w:eastAsia="Arial Narrow"/>
          <w:color w:val="000000"/>
          <w:sz w:val="28"/>
          <w:szCs w:val="28"/>
        </w:rPr>
        <w:t>Зарубежный опыт развития высокотехнологических отраслей промышленности</w:t>
      </w:r>
    </w:p>
    <w:p w14:paraId="458BAA99" w14:textId="77777777" w:rsidR="00C75785" w:rsidRDefault="00C75785" w:rsidP="005A1C4E">
      <w:pPr>
        <w:pStyle w:val="afa"/>
        <w:shd w:val="clear" w:color="auto" w:fill="FFFFFF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1A1C9C02" w14:textId="77777777" w:rsidR="00C75785" w:rsidRDefault="00D97DCC">
      <w:pPr>
        <w:pStyle w:val="afa"/>
        <w:shd w:val="clear" w:color="auto" w:fill="FFFFFF"/>
        <w:spacing w:beforeAutospacing="0" w:afterAutospacing="0" w:line="36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p w14:paraId="5699A5D5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 высокотехнологическим отраслям промышленности относят:</w:t>
      </w:r>
    </w:p>
    <w:p w14:paraId="5F7BC38E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отрасли, отличающиеся быстрым ростом;</w:t>
      </w:r>
    </w:p>
    <w:p w14:paraId="2A09FCFF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отрасли, в которых затраты на НИОКР составляют порядка 15 %;</w:t>
      </w:r>
    </w:p>
    <w:p w14:paraId="5C3B9761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отрасли специализации в регионе;</w:t>
      </w:r>
    </w:p>
    <w:p w14:paraId="752B4EC9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отрасли, продукция которых составляет более половины ВРП.</w:t>
      </w:r>
    </w:p>
    <w:p w14:paraId="197A5A1A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Приоритетными секторами для развития высокотехнологичных компаний являются:</w:t>
      </w:r>
    </w:p>
    <w:p w14:paraId="05DF4C46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биотехнологии;</w:t>
      </w:r>
    </w:p>
    <w:p w14:paraId="627DCF14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разработка программного обеспечения;</w:t>
      </w:r>
    </w:p>
    <w:p w14:paraId="0F7E0E35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сельское хозяйство;</w:t>
      </w:r>
    </w:p>
    <w:p w14:paraId="71F3B5DB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 пищевая промышленность;</w:t>
      </w:r>
    </w:p>
    <w:p w14:paraId="2D949203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д) добыча полезных ископаемых;</w:t>
      </w:r>
    </w:p>
    <w:p w14:paraId="37B255E1" w14:textId="77777777" w:rsidR="00C75785" w:rsidRDefault="00D97DCC">
      <w:pPr>
        <w:tabs>
          <w:tab w:val="left" w:pos="580"/>
          <w:tab w:val="left" w:pos="74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е) легкая промышленность.</w:t>
      </w:r>
    </w:p>
    <w:p w14:paraId="4F957BF1" w14:textId="77777777"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4C0B946" w14:textId="77777777" w:rsidR="00C75785" w:rsidRDefault="00C757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  <w:sectPr w:rsidR="00C75785">
          <w:footerReference w:type="default" r:id="rId11"/>
          <w:pgSz w:w="11906" w:h="16838"/>
          <w:pgMar w:top="1134" w:right="851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13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694"/>
        <w:gridCol w:w="3544"/>
        <w:gridCol w:w="7087"/>
      </w:tblGrid>
      <w:tr w:rsidR="00596CF0" w:rsidRPr="00596CF0" w14:paraId="6E894C14" w14:textId="77777777" w:rsidTr="00432716">
        <w:trPr>
          <w:trHeight w:val="1134"/>
        </w:trPr>
        <w:tc>
          <w:tcPr>
            <w:tcW w:w="2552" w:type="dxa"/>
            <w:vAlign w:val="center"/>
          </w:tcPr>
          <w:p w14:paraId="60907B68" w14:textId="77777777" w:rsidR="00C75785" w:rsidRPr="00432716" w:rsidRDefault="00D97DCC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14:paraId="21DB41D7" w14:textId="77777777" w:rsidR="00C75785" w:rsidRPr="00432716" w:rsidRDefault="00D97DCC">
            <w:pPr>
              <w:tabs>
                <w:tab w:val="left" w:pos="327"/>
                <w:tab w:val="right" w:leader="underscore" w:pos="8505"/>
              </w:tabs>
              <w:suppressAutoHyphens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544" w:type="dxa"/>
            <w:vAlign w:val="center"/>
          </w:tcPr>
          <w:p w14:paraId="73798EA6" w14:textId="77777777" w:rsidR="00C75785" w:rsidRPr="00432716" w:rsidRDefault="00D97DCC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7" w:type="dxa"/>
            <w:vAlign w:val="center"/>
          </w:tcPr>
          <w:p w14:paraId="19626354" w14:textId="77777777" w:rsidR="00C75785" w:rsidRPr="00432716" w:rsidRDefault="00D97DCC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596CF0" w:rsidRPr="00596CF0" w14:paraId="0BA6FEC1" w14:textId="77777777" w:rsidTr="00432716">
        <w:trPr>
          <w:trHeight w:val="1134"/>
        </w:trPr>
        <w:tc>
          <w:tcPr>
            <w:tcW w:w="2552" w:type="dxa"/>
            <w:vMerge w:val="restart"/>
          </w:tcPr>
          <w:p w14:paraId="37D1E675" w14:textId="21199E0A" w:rsidR="00C75785" w:rsidRPr="00596CF0" w:rsidRDefault="00432716">
            <w:pPr>
              <w:suppressAutoHyphens w:val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F66B68">
              <w:rPr>
                <w:color w:val="000000" w:themeColor="text1"/>
                <w:sz w:val="24"/>
                <w:szCs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r w:rsidRPr="00F66B68">
              <w:rPr>
                <w:color w:val="000000" w:themeColor="text1"/>
                <w:sz w:val="24"/>
                <w:szCs w:val="24"/>
              </w:rPr>
              <w:t xml:space="preserve">о управления, управления изменениями и проектного управления </w:t>
            </w:r>
            <w:r w:rsidRPr="00432716">
              <w:rPr>
                <w:color w:val="000000" w:themeColor="text1"/>
                <w:sz w:val="24"/>
                <w:szCs w:val="24"/>
              </w:rPr>
              <w:t>(ПК</w:t>
            </w:r>
            <w:r w:rsidR="005A1C4E">
              <w:rPr>
                <w:color w:val="000000" w:themeColor="text1"/>
                <w:sz w:val="24"/>
                <w:szCs w:val="24"/>
              </w:rPr>
              <w:t>Н</w:t>
            </w:r>
            <w:r w:rsidRPr="00432716">
              <w:rPr>
                <w:color w:val="000000" w:themeColor="text1"/>
                <w:sz w:val="24"/>
                <w:szCs w:val="24"/>
              </w:rPr>
              <w:t>-6</w:t>
            </w:r>
            <w:r w:rsidR="00D97DCC" w:rsidRPr="00432716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0A82F6B7" w14:textId="0239A0E8" w:rsidR="00C75785" w:rsidRPr="00596CF0" w:rsidRDefault="00432716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trike/>
                <w:color w:val="FF0000"/>
                <w:sz w:val="24"/>
                <w:szCs w:val="24"/>
              </w:rPr>
            </w:pP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1. Демонстрирует знания основных инструментов, планирования деятельности и ресурсов органов государственной власти и управления, уп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ого управления</w:t>
            </w:r>
          </w:p>
        </w:tc>
        <w:tc>
          <w:tcPr>
            <w:tcW w:w="3544" w:type="dxa"/>
          </w:tcPr>
          <w:p w14:paraId="25AA31B6" w14:textId="77777777" w:rsidR="00432716" w:rsidRDefault="00432716" w:rsidP="0043271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6B68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основные инструменты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, планирования деятельности и ресурсов органов государственной власти и управления, уп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ого управления </w:t>
            </w:r>
          </w:p>
          <w:p w14:paraId="0D41D7D4" w14:textId="77777777" w:rsidR="00432716" w:rsidRDefault="00432716" w:rsidP="0043271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Уметь: использовать современные</w:t>
            </w:r>
            <w:r w:rsidRPr="00432716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основные инструменты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>, планирования деятельности и ресурсов органов государственной власти и управления, уп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равления изменениями и проектн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ого управления </w:t>
            </w:r>
          </w:p>
          <w:p w14:paraId="275F4E8E" w14:textId="77777777" w:rsidR="00C75785" w:rsidRPr="00596CF0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0E5570E9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Ситуационное задание:</w:t>
            </w:r>
          </w:p>
          <w:p w14:paraId="7ED94D84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Ключевым фактором успеха высокотехнологичных компаний является эффективность их расходов на НИОКР. На текущий момент объемы расходов на НИОКР в России остаются на крайне низком уровне, ниже среднемировых показателей, и сопоставимы с показателями ЮАР, Бразилии и Польши (0,99 % от ВВП и 287,7 долл. на душу населения). Если в большинстве стран НИОКР финансируется за счет собственных средств предприятий, то в России доля предприятий в общих расходах на НИОКР составляет лишь 29,5 %, а большая часть финансируется за счет средств федерального и региональных бюджетов (67 % всех расходов). Несмотря на то что 67 % всех расходов на НИОКР финансируется за счет государственного бюджета, лишь 2 % от всех предприятий в России смогли получить государственную поддержку на проведение исследований и разработок, при этом среди всех МСП этот показатель составляет 1 %, а среди крупных предприятий 4 %. В европейских странах, США и Канаде этот показатель значительно выше: например, в Канаде 24 % от всех МСП и 37 % от всех крупных предприятий получили государственную поддержку на проведение НИОКР (при том что 41,1 % всех расходов на НИОКР финансируется за счет самих предприятий).</w:t>
            </w:r>
          </w:p>
          <w:p w14:paraId="717FCDF7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4F0D773D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1. О какой проблеме идет речь в задании? Какие способы ее решению содержатся в стратегических документах?</w:t>
            </w:r>
          </w:p>
          <w:p w14:paraId="52A43866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2. Обоснуйте выбор мер и инструментов для решения указанной проблемы.</w:t>
            </w:r>
          </w:p>
          <w:p w14:paraId="011487B6" w14:textId="77777777" w:rsidR="00C75785" w:rsidRPr="00432716" w:rsidRDefault="00C75785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96CF0" w:rsidRPr="00596CF0" w14:paraId="51388C70" w14:textId="77777777" w:rsidTr="00CD1ED1">
        <w:trPr>
          <w:trHeight w:val="64"/>
        </w:trPr>
        <w:tc>
          <w:tcPr>
            <w:tcW w:w="2552" w:type="dxa"/>
            <w:vMerge/>
          </w:tcPr>
          <w:p w14:paraId="2087D6FB" w14:textId="77777777" w:rsidR="00C75785" w:rsidRPr="00596CF0" w:rsidRDefault="00C75785">
            <w:pPr>
              <w:suppressAutoHyphens w:val="0"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174EB35" w14:textId="77777777" w:rsidR="00432716" w:rsidRDefault="00432716" w:rsidP="00432716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2. Осуществляет выбор методов и инструментов 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  <w:p w14:paraId="28939E87" w14:textId="77777777" w:rsidR="00C75785" w:rsidRDefault="00C75785" w:rsidP="00432716">
            <w:pPr>
              <w:tabs>
                <w:tab w:val="left" w:pos="540"/>
              </w:tabs>
              <w:suppressAutoHyphens w:val="0"/>
              <w:ind w:firstLine="148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75C7DEE6" w14:textId="4C2AFF5E" w:rsidR="00CD1ED1" w:rsidRPr="00596CF0" w:rsidRDefault="00CD1ED1" w:rsidP="00432716">
            <w:pPr>
              <w:tabs>
                <w:tab w:val="left" w:pos="540"/>
              </w:tabs>
              <w:suppressAutoHyphens w:val="0"/>
              <w:ind w:firstLine="148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B3BC30" w14:textId="31943A90" w:rsidR="00432716" w:rsidRPr="00763678" w:rsidRDefault="00432716" w:rsidP="0067254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432716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основные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методы и инструменты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планирования деятельности и ресурсов 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  <w:p w14:paraId="1A475F85" w14:textId="2E4CF6E5" w:rsidR="00432716" w:rsidRDefault="00432716" w:rsidP="0043271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Уметь:</w:t>
            </w:r>
            <w:r w:rsidR="00672547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выбирать основные методы и инструменты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задач, обеспечивающих эффективное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и результативное</w:t>
            </w:r>
            <w:r w:rsidRPr="00F66B68">
              <w:rPr>
                <w:rFonts w:eastAsia="Calibri"/>
                <w:color w:val="000000" w:themeColor="text1"/>
                <w:sz w:val="24"/>
                <w:szCs w:val="24"/>
              </w:rPr>
              <w:t xml:space="preserve"> исполнение принятых решений на всех уровнях государственного и муниципального управления</w:t>
            </w:r>
          </w:p>
          <w:p w14:paraId="4B850DA4" w14:textId="77777777" w:rsidR="00C75785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4A6932EE" w14:textId="77777777" w:rsidR="00432716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40D3B2F2" w14:textId="77777777" w:rsidR="00432716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1484C9A1" w14:textId="77777777" w:rsidR="00432716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4537E58D" w14:textId="77777777" w:rsidR="00432716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30C48A42" w14:textId="1E5EA7E6" w:rsidR="00432716" w:rsidRPr="00596CF0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EF8E1FC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Ситуационное задание:</w:t>
            </w:r>
          </w:p>
          <w:p w14:paraId="2D0282D9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Промышленная политика Японии основывалась на системе госу</w:t>
            </w: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дарственного индикативного планирования. В послевоенный период целью промышленной политики было быстрое восстановление экономики посредством развития угольной и сталелитейной промышленности. С 1950-х годов (и вплоть до 1980-х годов) правительство Японии активно вмешивалось в промышленное развитие, проводя политику, направленную на развитие отраслей с высокой добавленной стоимостью – потенциальных отраслей - «победителей» (автомобилестроение, электроника, машиностроение). </w:t>
            </w:r>
          </w:p>
          <w:p w14:paraId="546293E0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Конкурентная политика не являлась одним из ключевых элементов промышленной политики. Так, значительная поддержка на протяжении 1950–1970-х годов оказывалась отраслям, приходящим в упадок. В отношении них реализовывались меры по сокращению объемов (основного) капитала пу-</w:t>
            </w:r>
          </w:p>
          <w:p w14:paraId="64CFD86E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тем слияния независимых компаний и рационализации структуры образовавшихся предприятий3. В 1960–1973 гг. Министерство торговли, экономики и промышленности Японии реализовало политику по ограничению конкуренции с целью избежать излишнего накопления капитала множеством малых и средних фирм в условиях формирования и развития специализации и вертикально-интегрированных отношений партнеров в рамках финансово-промышленных групп и способствовать реализации эффекта экономии от масштаба.</w:t>
            </w:r>
          </w:p>
          <w:p w14:paraId="14AEEEEC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Задание:</w:t>
            </w:r>
          </w:p>
          <w:p w14:paraId="161089FC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1. Дайте обобщенную характеристику промышленной политики Японии в рассматриваемый период.</w:t>
            </w:r>
          </w:p>
          <w:p w14:paraId="138A4F82" w14:textId="77777777" w:rsidR="00C75785" w:rsidRPr="00432716" w:rsidRDefault="00D97DCC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2. Проведите анализ условий, в которых осуществлялась промышленная политика Японии</w:t>
            </w:r>
          </w:p>
          <w:p w14:paraId="69106DCC" w14:textId="1E8A3BF0" w:rsid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>3. Обоснуйте необходимость и целесообразность выбранных мер и инструментов поддержки промышленности в Японии</w:t>
            </w:r>
          </w:p>
          <w:p w14:paraId="21ABA729" w14:textId="77777777" w:rsidR="00432716" w:rsidRPr="00432716" w:rsidRDefault="00432716" w:rsidP="00CD1ED1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D1ED1" w:rsidRPr="00596CF0" w14:paraId="4CE1E1E1" w14:textId="77777777" w:rsidTr="00432716">
        <w:trPr>
          <w:trHeight w:val="1134"/>
        </w:trPr>
        <w:tc>
          <w:tcPr>
            <w:tcW w:w="2552" w:type="dxa"/>
          </w:tcPr>
          <w:p w14:paraId="20BF5CA3" w14:textId="77777777" w:rsidR="00CD1ED1" w:rsidRPr="00596CF0" w:rsidRDefault="00CD1ED1">
            <w:pPr>
              <w:suppressAutoHyphens w:val="0"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8519814" w14:textId="2090CDAC" w:rsidR="00CD1ED1" w:rsidRPr="00E05A91" w:rsidRDefault="00CD1ED1" w:rsidP="00432716">
            <w:pPr>
              <w:tabs>
                <w:tab w:val="left" w:pos="540"/>
              </w:tabs>
              <w:ind w:firstLine="148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05A91">
              <w:rPr>
                <w:rFonts w:eastAsia="Calibri"/>
                <w:sz w:val="24"/>
                <w:szCs w:val="24"/>
              </w:rPr>
              <w:t>3. 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544" w:type="dxa"/>
          </w:tcPr>
          <w:p w14:paraId="5CCB11B7" w14:textId="77777777" w:rsidR="00CD1ED1" w:rsidRPr="00E05A91" w:rsidRDefault="00CD1ED1" w:rsidP="00CD1ED1">
            <w:pPr>
              <w:tabs>
                <w:tab w:val="left" w:pos="540"/>
              </w:tabs>
              <w:ind w:firstLine="148"/>
              <w:contextualSpacing/>
              <w:jc w:val="both"/>
              <w:rPr>
                <w:sz w:val="24"/>
                <w:szCs w:val="24"/>
              </w:rPr>
            </w:pPr>
            <w:r w:rsidRPr="00E05A91">
              <w:rPr>
                <w:sz w:val="24"/>
                <w:szCs w:val="24"/>
              </w:rPr>
              <w:t>Знать: основные современные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  <w:p w14:paraId="75738141" w14:textId="77777777" w:rsidR="00CD1ED1" w:rsidRPr="00E05A91" w:rsidRDefault="00CD1ED1" w:rsidP="00CD1ED1">
            <w:pPr>
              <w:tabs>
                <w:tab w:val="left" w:pos="540"/>
              </w:tabs>
              <w:ind w:firstLine="148"/>
              <w:contextualSpacing/>
              <w:jc w:val="both"/>
              <w:rPr>
                <w:sz w:val="24"/>
                <w:szCs w:val="24"/>
              </w:rPr>
            </w:pPr>
            <w:r w:rsidRPr="00E05A91">
              <w:rPr>
                <w:sz w:val="24"/>
                <w:szCs w:val="24"/>
              </w:rPr>
              <w:t>Уметь: использовать современные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  <w:p w14:paraId="1D442051" w14:textId="77777777" w:rsidR="00CD1ED1" w:rsidRPr="00E05A91" w:rsidRDefault="00CD1ED1" w:rsidP="00432716">
            <w:pPr>
              <w:tabs>
                <w:tab w:val="left" w:pos="540"/>
              </w:tabs>
              <w:ind w:firstLine="14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14:paraId="58F8AA50" w14:textId="77777777" w:rsidR="00E05A91" w:rsidRPr="00E05A91" w:rsidRDefault="00E05A91" w:rsidP="00E05A91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2C2D2E"/>
                <w:sz w:val="23"/>
                <w:szCs w:val="23"/>
              </w:rPr>
            </w:pPr>
            <w:r w:rsidRPr="00E05A91">
              <w:rPr>
                <w:color w:val="2C2D2E"/>
                <w:sz w:val="24"/>
                <w:szCs w:val="24"/>
              </w:rPr>
              <w:t>Ситуационное задание:</w:t>
            </w:r>
          </w:p>
          <w:p w14:paraId="56AAB6CC" w14:textId="77777777" w:rsidR="00E05A91" w:rsidRPr="00E05A91" w:rsidRDefault="00E05A91" w:rsidP="00E05A91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2C2D2E"/>
                <w:sz w:val="23"/>
                <w:szCs w:val="23"/>
              </w:rPr>
            </w:pPr>
            <w:r w:rsidRPr="00E05A91">
              <w:rPr>
                <w:color w:val="2C2D2E"/>
                <w:sz w:val="24"/>
                <w:szCs w:val="24"/>
              </w:rPr>
              <w:t>С целью создания устойчивого спроса на продукцию российского производства в 2014–2015 гг. Правительством Российской Федерации был направлен ряд директив представителям интересов Российской Федерации в советах директоров акционерных обществ с государственным участием по вопросу осуществления закупок. Также Правительство рекомендовало акционерным обществам топливно-энергетического комплекса с государственным участием внести изменения в закупочную политику в части возможности заключения долгосрочных контрактов с российскими поставщиками под гарантированные объемы поставок будущих периодов оборудования, не имеющего аналогов в России, при условии освоения производства данного оборудования.</w:t>
            </w:r>
          </w:p>
          <w:p w14:paraId="6E3393FC" w14:textId="77777777" w:rsidR="00E05A91" w:rsidRPr="00E05A91" w:rsidRDefault="00E05A91" w:rsidP="00E05A91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2C2D2E"/>
                <w:sz w:val="23"/>
                <w:szCs w:val="23"/>
              </w:rPr>
            </w:pPr>
            <w:r w:rsidRPr="00E05A91">
              <w:rPr>
                <w:color w:val="2C2D2E"/>
                <w:sz w:val="24"/>
                <w:szCs w:val="24"/>
              </w:rPr>
              <w:t>Задание:</w:t>
            </w:r>
          </w:p>
          <w:p w14:paraId="4BC12F9E" w14:textId="77777777" w:rsidR="00E05A91" w:rsidRPr="00E05A91" w:rsidRDefault="00E05A91" w:rsidP="00E05A91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2C2D2E"/>
                <w:sz w:val="23"/>
                <w:szCs w:val="23"/>
              </w:rPr>
            </w:pPr>
            <w:r w:rsidRPr="00E05A91">
              <w:rPr>
                <w:color w:val="2C2D2E"/>
                <w:sz w:val="24"/>
                <w:szCs w:val="24"/>
              </w:rPr>
              <w:t>1. Реализацию каких планов и стратегических направлений иллюстрирует данный фрагмент?</w:t>
            </w:r>
          </w:p>
          <w:p w14:paraId="4D4CB104" w14:textId="77777777" w:rsidR="00E05A91" w:rsidRPr="00E05A91" w:rsidRDefault="00E05A91" w:rsidP="00E05A91">
            <w:pPr>
              <w:widowControl/>
              <w:shd w:val="clear" w:color="auto" w:fill="FFFFFF"/>
              <w:suppressAutoHyphens w:val="0"/>
              <w:rPr>
                <w:rFonts w:ascii="Arial" w:hAnsi="Arial" w:cs="Arial"/>
                <w:color w:val="2C2D2E"/>
                <w:sz w:val="23"/>
                <w:szCs w:val="23"/>
              </w:rPr>
            </w:pPr>
            <w:r w:rsidRPr="00E05A91">
              <w:rPr>
                <w:color w:val="2C2D2E"/>
                <w:sz w:val="24"/>
                <w:szCs w:val="24"/>
              </w:rPr>
              <w:t>2. Какие шаги были предприняты Правительством РФ для реализации данного направления? Дайте оценку эффективности деятельности Правительства РФ.</w:t>
            </w:r>
          </w:p>
          <w:p w14:paraId="5998903A" w14:textId="123A1307" w:rsidR="00CD1ED1" w:rsidRPr="00432716" w:rsidRDefault="00CD1ED1">
            <w:pPr>
              <w:suppressAutoHyphens w:val="0"/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D1ED1">
              <w:rPr>
                <w:rFonts w:eastAsiaTheme="minorHAnsi"/>
                <w:iCs/>
                <w:color w:val="00B05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CF0" w:rsidRPr="00596CF0" w14:paraId="6802ED5B" w14:textId="77777777" w:rsidTr="00432716">
        <w:trPr>
          <w:trHeight w:val="1134"/>
        </w:trPr>
        <w:tc>
          <w:tcPr>
            <w:tcW w:w="2552" w:type="dxa"/>
            <w:vMerge w:val="restart"/>
          </w:tcPr>
          <w:p w14:paraId="5259E23C" w14:textId="53E1F518" w:rsidR="00C75785" w:rsidRPr="00596CF0" w:rsidRDefault="00432716">
            <w:pPr>
              <w:suppressAutoHyphens w:val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способность обеспечивать исполнение государственных и муниципальных функций и предоставление государственных услуг, осуществлять исполнительно – распорядительные и обеспечивающие функции</w:t>
            </w:r>
            <w:r>
              <w:rPr>
                <w:strike/>
                <w:color w:val="FF0000"/>
                <w:sz w:val="24"/>
                <w:szCs w:val="24"/>
              </w:rPr>
              <w:t xml:space="preserve"> </w:t>
            </w:r>
            <w:r w:rsidRPr="00432716">
              <w:rPr>
                <w:color w:val="000000" w:themeColor="text1"/>
                <w:sz w:val="24"/>
                <w:szCs w:val="24"/>
              </w:rPr>
              <w:t>(ПК</w:t>
            </w:r>
            <w:r w:rsidR="005A1C4E">
              <w:rPr>
                <w:color w:val="000000" w:themeColor="text1"/>
                <w:sz w:val="24"/>
                <w:szCs w:val="24"/>
              </w:rPr>
              <w:t>Н</w:t>
            </w:r>
            <w:r w:rsidRPr="00432716">
              <w:rPr>
                <w:color w:val="000000" w:themeColor="text1"/>
                <w:sz w:val="24"/>
                <w:szCs w:val="24"/>
              </w:rPr>
              <w:t>-11</w:t>
            </w:r>
            <w:r w:rsidR="00D97DCC" w:rsidRPr="00432716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5D48ECFD" w14:textId="26A2487D" w:rsidR="00C75785" w:rsidRPr="00596CF0" w:rsidRDefault="00432716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trike/>
                <w:color w:val="FF0000"/>
                <w:sz w:val="24"/>
                <w:szCs w:val="24"/>
              </w:rPr>
            </w:pPr>
            <w:r w:rsidRPr="00763678">
              <w:rPr>
                <w:color w:val="000000" w:themeColor="text1"/>
                <w:sz w:val="24"/>
                <w:szCs w:val="24"/>
              </w:rPr>
              <w:t>1. Владеет навыками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обеспечивающие функции</w:t>
            </w:r>
          </w:p>
        </w:tc>
        <w:tc>
          <w:tcPr>
            <w:tcW w:w="3544" w:type="dxa"/>
          </w:tcPr>
          <w:p w14:paraId="237791CC" w14:textId="58FDC5BC" w:rsidR="00432716" w:rsidRDefault="00432716" w:rsidP="00432716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Знать: методы, меры и инструменты</w:t>
            </w:r>
            <w:r w:rsidR="00CD1ED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3678">
              <w:rPr>
                <w:color w:val="000000" w:themeColor="text1"/>
                <w:sz w:val="24"/>
                <w:szCs w:val="24"/>
              </w:rPr>
              <w:t xml:space="preserve">исполнения государственных и муниципальных функций и предоставления государственных услуг, осуществлять исполнительно-распорядительные обеспечивающие функции </w:t>
            </w:r>
          </w:p>
          <w:p w14:paraId="0E54287D" w14:textId="3D2112F4" w:rsidR="00C75785" w:rsidRPr="00596CF0" w:rsidRDefault="00432716" w:rsidP="00432716">
            <w:pPr>
              <w:tabs>
                <w:tab w:val="left" w:pos="540"/>
              </w:tabs>
              <w:suppressAutoHyphens w:val="0"/>
              <w:contextualSpacing/>
              <w:rPr>
                <w:strike/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обеспечивать исполнение </w:t>
            </w:r>
            <w:r w:rsidRPr="00763678">
              <w:rPr>
                <w:color w:val="000000" w:themeColor="text1"/>
                <w:sz w:val="24"/>
                <w:szCs w:val="24"/>
              </w:rPr>
              <w:t>государственных и муниципальных функций и предоставления государственных услуг, осуществлять исполнительно-</w:t>
            </w:r>
            <w:r w:rsidRPr="00763678">
              <w:rPr>
                <w:color w:val="000000" w:themeColor="text1"/>
                <w:sz w:val="24"/>
                <w:szCs w:val="24"/>
              </w:rPr>
              <w:lastRenderedPageBreak/>
              <w:t>распорядительные обеспечивающие функции</w:t>
            </w:r>
          </w:p>
          <w:p w14:paraId="4DA1EFEB" w14:textId="77777777" w:rsidR="00C75785" w:rsidRPr="00596CF0" w:rsidRDefault="00C75785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87DE02A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lastRenderedPageBreak/>
              <w:t>Ситуационное задание:</w:t>
            </w:r>
          </w:p>
          <w:p w14:paraId="700D8445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Изучите меры и инструменты поддержки, используемые региональными властями Московской области по поддержке базовых и высокотехнологичных отраслей промышленности.</w:t>
            </w:r>
          </w:p>
          <w:p w14:paraId="5198432D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5955F5C7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1. Проведите анализ мер и инструментов государственной поддержки, используемых региональными властями.</w:t>
            </w:r>
          </w:p>
          <w:p w14:paraId="51C2CABA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2. Оцените эффективность мер и инструментов государственной поддержки, используемых региональными властями</w:t>
            </w:r>
          </w:p>
          <w:p w14:paraId="38E82FF1" w14:textId="77777777" w:rsidR="00C75785" w:rsidRPr="00432716" w:rsidRDefault="00D97DCC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3. На основании лучшей отечественной практики и зарубежного опыта обоснуйте необходимость/отсутствие необходимости введения дополнительных мер государственной поддержки базовых и высокотехнологичных отраслей промышленности в регионе.</w:t>
            </w:r>
          </w:p>
          <w:p w14:paraId="3E83F962" w14:textId="77777777" w:rsidR="00C75785" w:rsidRPr="00432716" w:rsidRDefault="00C75785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432716" w:rsidRPr="00596CF0" w14:paraId="697C4C07" w14:textId="77777777" w:rsidTr="00CD1ED1">
        <w:trPr>
          <w:trHeight w:val="5806"/>
        </w:trPr>
        <w:tc>
          <w:tcPr>
            <w:tcW w:w="2552" w:type="dxa"/>
            <w:vMerge/>
          </w:tcPr>
          <w:p w14:paraId="5358A435" w14:textId="77777777" w:rsidR="00432716" w:rsidRPr="00596CF0" w:rsidRDefault="00432716">
            <w:pPr>
              <w:suppressAutoHyphens w:val="0"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5E2BC90" w14:textId="77777777" w:rsidR="00432716" w:rsidRPr="00386644" w:rsidRDefault="00432716" w:rsidP="00432716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2. 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  <w:p w14:paraId="48300D94" w14:textId="77777777" w:rsidR="00432716" w:rsidRPr="00596CF0" w:rsidRDefault="00432716">
            <w:pPr>
              <w:tabs>
                <w:tab w:val="left" w:pos="327"/>
                <w:tab w:val="right" w:leader="underscore" w:pos="8505"/>
              </w:tabs>
              <w:suppressAutoHyphens w:val="0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002491" w14:textId="77777777" w:rsidR="00432716" w:rsidRPr="00386644" w:rsidRDefault="00432716" w:rsidP="00432716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Знать: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</w:t>
            </w:r>
            <w:r w:rsidRPr="00386644">
              <w:rPr>
                <w:color w:val="000000" w:themeColor="text1"/>
                <w:sz w:val="24"/>
                <w:szCs w:val="24"/>
              </w:rPr>
              <w:t>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  <w:p w14:paraId="4B879974" w14:textId="77777777" w:rsidR="00432716" w:rsidRPr="00386644" w:rsidRDefault="00432716" w:rsidP="00432716">
            <w:pPr>
              <w:rPr>
                <w:color w:val="000000" w:themeColor="text1"/>
                <w:sz w:val="24"/>
                <w:szCs w:val="24"/>
              </w:rPr>
            </w:pPr>
            <w:r w:rsidRPr="00386644">
              <w:rPr>
                <w:color w:val="000000" w:themeColor="text1"/>
                <w:sz w:val="24"/>
                <w:szCs w:val="24"/>
              </w:rPr>
              <w:t>Уметь: применять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86644">
              <w:rPr>
                <w:color w:val="000000" w:themeColor="text1"/>
                <w:sz w:val="24"/>
                <w:szCs w:val="24"/>
              </w:rPr>
              <w:t>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 распорядительные и обеспечивающие функции</w:t>
            </w:r>
          </w:p>
          <w:p w14:paraId="1AD088B6" w14:textId="77777777" w:rsidR="00432716" w:rsidRPr="00596CF0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4D19815D" w14:textId="77777777" w:rsidR="00432716" w:rsidRPr="00596CF0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66849F0E" w14:textId="77777777" w:rsidR="00432716" w:rsidRPr="00596CF0" w:rsidRDefault="00432716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  <w:p w14:paraId="61138E36" w14:textId="77777777" w:rsidR="00432716" w:rsidRPr="00596CF0" w:rsidRDefault="00432716" w:rsidP="00CD1ED1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643A8F4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Ситуационное задание:</w:t>
            </w:r>
          </w:p>
          <w:p w14:paraId="2CB5625F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21 июля 2012 года Президент РФ Владимир Путин подписал Федеральный закон «О ратификации Протокола о присоединении Российской Федерации к Марракешскому соглашению об учреждении Всемирной торговой организации от 15 апреля 1994 г.». С 22 августа 2012 года Россия официально стала 156-й страной-членом ВТО.</w:t>
            </w:r>
          </w:p>
          <w:p w14:paraId="458BA629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19724FF5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1. Какова главная цель ВТО и принципы деятельности организации?</w:t>
            </w:r>
          </w:p>
          <w:p w14:paraId="51723468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2. Каковы результаты (положительные и отрицательные) от вступления РФ в ВТО?</w:t>
            </w:r>
          </w:p>
          <w:p w14:paraId="255161C9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32716">
              <w:rPr>
                <w:color w:val="000000" w:themeColor="text1"/>
                <w:sz w:val="24"/>
                <w:szCs w:val="24"/>
              </w:rPr>
              <w:t>3. Как вступление в ВТО влияет на развитие базовых и высокотехнологичных отраслей промышленности? Ответ обоснуйте.</w:t>
            </w:r>
          </w:p>
          <w:p w14:paraId="3E2113FE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14:paraId="1139DF1F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14:paraId="74315E48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14:paraId="24FAEEF0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14:paraId="49AD2D8D" w14:textId="77777777" w:rsidR="00432716" w:rsidRPr="00432716" w:rsidRDefault="00432716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  <w:p w14:paraId="1608C50D" w14:textId="77777777" w:rsidR="00432716" w:rsidRPr="00432716" w:rsidRDefault="00432716" w:rsidP="00CD1ED1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0280245" w14:textId="77777777" w:rsidR="00C75785" w:rsidRDefault="00C75785"/>
    <w:p w14:paraId="39EBDF84" w14:textId="77777777" w:rsidR="00C75785" w:rsidRDefault="00C75785"/>
    <w:p w14:paraId="28EAAB9D" w14:textId="77777777" w:rsidR="00C75785" w:rsidRDefault="00C75785"/>
    <w:p w14:paraId="4DC665A6" w14:textId="77777777" w:rsidR="00C75785" w:rsidRDefault="00C75785">
      <w:pPr>
        <w:widowControl/>
        <w:spacing w:after="160" w:line="259" w:lineRule="auto"/>
        <w:rPr>
          <w:rFonts w:eastAsia="Calibri"/>
          <w:sz w:val="22"/>
          <w:szCs w:val="22"/>
          <w:lang w:eastAsia="en-US"/>
        </w:rPr>
        <w:sectPr w:rsidR="00C75785">
          <w:footerReference w:type="default" r:id="rId12"/>
          <w:pgSz w:w="16838" w:h="11906" w:orient="landscape"/>
          <w:pgMar w:top="1134" w:right="851" w:bottom="1134" w:left="1134" w:header="0" w:footer="709" w:gutter="0"/>
          <w:cols w:space="720"/>
          <w:formProt w:val="0"/>
          <w:docGrid w:linePitch="360"/>
        </w:sectPr>
      </w:pPr>
    </w:p>
    <w:p w14:paraId="4F36734F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2124725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2"/>
    </w:p>
    <w:p w14:paraId="76F28E04" w14:textId="77777777" w:rsidR="00C75785" w:rsidRDefault="00C75785">
      <w:pPr>
        <w:widowControl/>
        <w:spacing w:line="276" w:lineRule="auto"/>
        <w:ind w:firstLine="709"/>
        <w:jc w:val="both"/>
        <w:rPr>
          <w:rFonts w:eastAsia="Arial Narrow"/>
          <w:i/>
          <w:sz w:val="28"/>
          <w:szCs w:val="28"/>
          <w:lang w:eastAsia="en-US"/>
        </w:rPr>
      </w:pPr>
    </w:p>
    <w:p w14:paraId="7DCDDBE2" w14:textId="77777777" w:rsidR="00121E86" w:rsidRDefault="00121E86" w:rsidP="00121E86">
      <w:pPr>
        <w:widowControl/>
        <w:spacing w:line="360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bookmarkStart w:id="23" w:name="_Toc121247257"/>
      <w:r>
        <w:rPr>
          <w:rFonts w:eastAsia="SimSun"/>
          <w:i/>
          <w:iCs/>
          <w:sz w:val="28"/>
          <w:szCs w:val="28"/>
          <w:lang w:eastAsia="ar-SA"/>
        </w:rPr>
        <w:t>Нормативные правовые акты</w:t>
      </w:r>
    </w:p>
    <w:p w14:paraId="5D796B21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Конституция Российской Федерации. М.: ИНФРА-М, 2014.</w:t>
      </w:r>
    </w:p>
    <w:p w14:paraId="160FBEE9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Гражданский кодекс Российской Федерации от 30.11.1994 N 51-ФЗ </w:t>
      </w:r>
    </w:p>
    <w:p w14:paraId="751BB606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Бюджетный кодекс Российской Федерации</w:t>
      </w:r>
    </w:p>
    <w:p w14:paraId="43230C06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Федеральный закон от 31.12.2014 N 488-ФЗ (ред. от 01.05.2022) "О промышленной политике в Российской Федерации"</w:t>
      </w:r>
    </w:p>
    <w:p w14:paraId="32912829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Федеральный закон от 23.11.2007 N 270-ФЗ "О Государственной корпорации по содействию разработке, производству и экспорту высокотехнологичной промышленной продукции "Ростех" </w:t>
      </w:r>
    </w:p>
    <w:p w14:paraId="05BE688B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Стратегия цифровой трансформации обрабатывающих отраслей промышленности в целях достижения их "цифровой зрелости" до 2024 года и на период до 2030 года" (утв. Минпромторгом РФ)</w:t>
      </w:r>
    </w:p>
    <w:p w14:paraId="74BD4016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Распоряжение Правительства РФ от 06.06.2020 N 1512-р «Об утверждении Сводной стратегии развития обрабатывающей промышленности Российской Федерации до 2024 года и на период до 2035 года»</w:t>
      </w:r>
    </w:p>
    <w:p w14:paraId="1B50708C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Приказ Министерства промышленности и торговли Российской Федерации от 16.09.2020 г. N 3092 "Об утверждении Перечня высокотехнологичной продукции, работ и услуг с учетом приоритетных направлений модернизации российской экономики"</w:t>
      </w:r>
    </w:p>
    <w:p w14:paraId="77FA7BB4" w14:textId="77777777" w:rsidR="00121E86" w:rsidRDefault="00121E86" w:rsidP="00121E86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Приказ Минпромторга России от 23.06.2016 N 2091 (ред. от 12.08.2021) "Об утверждении Концепции развития государственной информационной системы промышленности"</w:t>
      </w:r>
    </w:p>
    <w:p w14:paraId="5F68A837" w14:textId="77777777" w:rsidR="00121E86" w:rsidRDefault="00121E86" w:rsidP="00121E86">
      <w:pPr>
        <w:spacing w:line="276" w:lineRule="auto"/>
        <w:jc w:val="center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Основная литература</w:t>
      </w:r>
    </w:p>
    <w:p w14:paraId="4D0A41B0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E6992">
        <w:t xml:space="preserve"> </w:t>
      </w:r>
      <w:r w:rsidRPr="000E6992">
        <w:rPr>
          <w:sz w:val="28"/>
          <w:szCs w:val="28"/>
        </w:rPr>
        <w:t>Кулишер, И. М.  Очерк истории русской промышленности / И. М. Кулишер. — Москва : Издательство Юрайт, 2023. — 143 с. — (Антология мысли). —  Образовательная платформа Юрайт [сайт]. — URL: https://urait.ru/bcode/516653 (дата обращения: 24.10.2023). — Текст : электронный.</w:t>
      </w:r>
    </w:p>
    <w:p w14:paraId="1D86D282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rFonts w:eastAsia="SimSun"/>
          <w:iCs/>
          <w:sz w:val="28"/>
          <w:szCs w:val="28"/>
          <w:lang w:eastAsia="ar-SA"/>
        </w:rPr>
      </w:pPr>
      <w:r>
        <w:rPr>
          <w:rFonts w:eastAsia="SimSun"/>
          <w:iCs/>
          <w:sz w:val="28"/>
          <w:szCs w:val="28"/>
          <w:lang w:eastAsia="ar-SA"/>
        </w:rPr>
        <w:t>2.</w:t>
      </w:r>
      <w:r>
        <w:rPr>
          <w:sz w:val="28"/>
          <w:szCs w:val="28"/>
        </w:rPr>
        <w:t xml:space="preserve"> </w:t>
      </w:r>
      <w:r w:rsidRPr="000E6992">
        <w:rPr>
          <w:sz w:val="28"/>
          <w:szCs w:val="28"/>
        </w:rPr>
        <w:t>Информационные системы управления производственной компанией : учебник и практикум для вузов / под редакцией Н. Н. Лычкиной. — Москва : Издательство Юрайт, 2023. — 249 с. — (Высшее образование). —  Образовательная платформа Юрайт [сайт]. — URL: https://urait.ru/bcode/511314 (дата обращения:24.10.2023). — Текст : электронный.</w:t>
      </w:r>
    </w:p>
    <w:p w14:paraId="58468956" w14:textId="77777777" w:rsidR="00121E86" w:rsidRDefault="00121E86" w:rsidP="00121E86">
      <w:pPr>
        <w:widowControl/>
        <w:spacing w:line="276" w:lineRule="auto"/>
        <w:ind w:left="1440"/>
        <w:rPr>
          <w:rFonts w:eastAsia="SimSun"/>
          <w:i/>
          <w:iCs/>
          <w:sz w:val="28"/>
          <w:szCs w:val="28"/>
          <w:lang w:eastAsia="ar-SA"/>
        </w:rPr>
      </w:pPr>
      <w:r>
        <w:rPr>
          <w:rFonts w:eastAsia="SimSun"/>
          <w:i/>
          <w:iCs/>
          <w:sz w:val="28"/>
          <w:szCs w:val="28"/>
          <w:lang w:eastAsia="ar-SA"/>
        </w:rPr>
        <w:t>Дополнительная литература</w:t>
      </w:r>
    </w:p>
    <w:p w14:paraId="250F865B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E6992">
        <w:rPr>
          <w:sz w:val="28"/>
          <w:szCs w:val="28"/>
        </w:rPr>
        <w:t xml:space="preserve">Промышленная политика в эпоху цифровой трансформации экономики: монография / В.П. Бауэр, Д.Е. Морковкин, Е.И. Москвитина [и др.]; Финуниверситет; под ред. С.А. Толкачева - Москва: Кнорус, 2018 - 203 с. - Текст: </w:t>
      </w:r>
      <w:r w:rsidRPr="000E6992">
        <w:rPr>
          <w:sz w:val="28"/>
          <w:szCs w:val="28"/>
        </w:rPr>
        <w:lastRenderedPageBreak/>
        <w:t>непосредственный. - То же. - 2020. - ЭБС BOOK.ru. - URL:https://book.ru/book/934926 (дата обращения: 24.10.2023). — Текст : электронный.</w:t>
      </w:r>
    </w:p>
    <w:p w14:paraId="5FA209ED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9328E">
        <w:rPr>
          <w:sz w:val="28"/>
          <w:szCs w:val="28"/>
        </w:rPr>
        <w:t>Тютюнник, И.Г. Правовое обеспечение в промышленной политике России: проблемы и перспективы: монография / И.Г. Тютюнник, В.П. Шестак; Финуниверситет. — Москва: Русайнс, 2017 — 199 с. - Текст: непосредственный. - То же. - 2021. - ЭБС BOOK.ru. -  URL:https://book.ru/book/940304 (дата обращения: 24.10.2023). — Текст : электронный.</w:t>
      </w:r>
    </w:p>
    <w:p w14:paraId="6663C421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9328E">
        <w:rPr>
          <w:sz w:val="28"/>
          <w:szCs w:val="28"/>
        </w:rPr>
        <w:t>Промышленная политика : монография / Е. Ф. Авдокушин, В. Г. Варнавский, А. А. Габарта [и др.] ; под ред. А. С. Булатова. — Москва : КноРус, 2020. — 495 с. — ЭБС BOOK.ru. — URL:https://book.ru/book/934200 (дата обращения:24.10.2023). — Текст : электронный.</w:t>
      </w:r>
    </w:p>
    <w:p w14:paraId="1C680992" w14:textId="77777777" w:rsidR="00121E86" w:rsidRDefault="00121E86" w:rsidP="00121E86">
      <w:pPr>
        <w:pStyle w:val="af4"/>
        <w:widowControl/>
        <w:spacing w:line="276" w:lineRule="auto"/>
        <w:ind w:left="0"/>
        <w:jc w:val="both"/>
        <w:rPr>
          <w:sz w:val="28"/>
          <w:szCs w:val="28"/>
        </w:rPr>
      </w:pPr>
    </w:p>
    <w:p w14:paraId="5E43E8E0" w14:textId="77777777" w:rsidR="00121E86" w:rsidRDefault="00121E86" w:rsidP="00121E86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3"/>
    </w:p>
    <w:p w14:paraId="6E49B41C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- www.government.ru - Интернет-портал Правительства Российской Федерации</w:t>
      </w:r>
    </w:p>
    <w:p w14:paraId="1C8F951A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>- www.zipsites.ru - - Библиотека экономической и управленческой литературы.</w:t>
      </w:r>
    </w:p>
    <w:p w14:paraId="4B57D4E5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 xml:space="preserve">- </w:t>
      </w:r>
      <w:r w:rsidRPr="0079328E">
        <w:rPr>
          <w:rFonts w:eastAsia="Arial Narrow"/>
          <w:color w:val="000000"/>
          <w:sz w:val="28"/>
          <w:szCs w:val="28"/>
          <w:lang w:eastAsia="en-US"/>
        </w:rPr>
        <w:t>http://fcp.economy.gov.ru - Официальный сайт федеральных целевых программ</w:t>
      </w:r>
    </w:p>
    <w:p w14:paraId="038F35DA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 xml:space="preserve">- </w:t>
      </w:r>
      <w:r w:rsidRPr="0079328E">
        <w:rPr>
          <w:rFonts w:eastAsia="Arial Narrow"/>
          <w:color w:val="000000"/>
          <w:sz w:val="28"/>
          <w:szCs w:val="28"/>
          <w:lang w:eastAsia="en-US"/>
        </w:rPr>
        <w:t>www.budgetrf.ru – информационно-аналитический комплекс «Бюджетная система Российской Федерации» в рамках проекта «Университетская информационная система России».</w:t>
      </w:r>
    </w:p>
    <w:p w14:paraId="2811ABD0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 xml:space="preserve">- </w:t>
      </w:r>
      <w:r w:rsidRPr="0079328E">
        <w:rPr>
          <w:rFonts w:eastAsia="Arial Narrow"/>
          <w:color w:val="000000"/>
          <w:sz w:val="28"/>
          <w:szCs w:val="28"/>
          <w:lang w:eastAsia="en-US"/>
        </w:rPr>
        <w:t>http://openbudget.karelia.ru – Открытый бюджет. Регионы России.</w:t>
      </w:r>
    </w:p>
    <w:p w14:paraId="48F90635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 xml:space="preserve">- </w:t>
      </w:r>
      <w:r w:rsidRPr="0079328E">
        <w:rPr>
          <w:rFonts w:eastAsia="Arial Narrow"/>
          <w:color w:val="000000"/>
          <w:sz w:val="28"/>
          <w:szCs w:val="28"/>
          <w:lang w:eastAsia="en-US"/>
        </w:rPr>
        <w:t>www.worldbank.org – официальный сайт Всемирного банка.</w:t>
      </w:r>
    </w:p>
    <w:p w14:paraId="146FE936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color w:val="000000"/>
          <w:sz w:val="28"/>
          <w:szCs w:val="28"/>
          <w:lang w:eastAsia="en-US"/>
        </w:rPr>
      </w:pPr>
      <w:r>
        <w:rPr>
          <w:rFonts w:eastAsia="Arial Narrow"/>
          <w:color w:val="000000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color w:val="000000"/>
          <w:sz w:val="28"/>
          <w:szCs w:val="28"/>
          <w:lang w:eastAsia="en-US"/>
        </w:rPr>
        <w:t>https://rollingstockworld.ru/wp-content/uploads/2022/02/white_book_2022.pdf - Развитие отдельных высокотехнологичных направлений. Белая книга. Редакторы М. Ю. Соколова, Л. Д. Эйделькинд. НИУ «ВШЭ». 2022.</w:t>
      </w:r>
    </w:p>
    <w:p w14:paraId="24527ACF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http://www.consultant.ru/ Справочная правовая система «Консультант Плюс»  </w:t>
      </w:r>
    </w:p>
    <w:p w14:paraId="0B3E27E7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http://www.garant.ru/ - Справочная правовая система «ГАРАНТ»  </w:t>
      </w:r>
    </w:p>
    <w:p w14:paraId="6F9DCF20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- Электронные ресурсы БИК</w:t>
      </w:r>
    </w:p>
    <w:p w14:paraId="3E578301" w14:textId="4CCF8CEC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3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http://elib.fa.ru/</w:t>
        </w:r>
      </w:hyperlink>
    </w:p>
    <w:p w14:paraId="4B83EAF2" w14:textId="6B47BF2B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Электронно-библиотечная система BOOK.RU </w:t>
      </w:r>
      <w:hyperlink r:id="rId14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http://www.book.ru</w:t>
        </w:r>
      </w:hyperlink>
    </w:p>
    <w:p w14:paraId="13DEC792" w14:textId="01F51519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5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http://biblioclub.ru/</w:t>
        </w:r>
      </w:hyperlink>
    </w:p>
    <w:p w14:paraId="26FEBD78" w14:textId="403E50F1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Электронно-библиотечная система Znanium </w:t>
      </w:r>
      <w:hyperlink r:id="rId16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http://www.znanium.com</w:t>
        </w:r>
      </w:hyperlink>
    </w:p>
    <w:p w14:paraId="1FA05736" w14:textId="38E9D783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Образовательная платформа Юрайт </w:t>
      </w:r>
      <w:hyperlink r:id="rId17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https://urait.ru/</w:t>
        </w:r>
      </w:hyperlink>
    </w:p>
    <w:p w14:paraId="64DF9176" w14:textId="1B2E63F6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8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http://ebs.prospekt.org/books</w:t>
        </w:r>
      </w:hyperlink>
    </w:p>
    <w:p w14:paraId="2BBD1402" w14:textId="565A08B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Электронно-библиотечная система издательства Лань </w:t>
      </w:r>
      <w:hyperlink r:id="rId19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https://e.lanbook.com/</w:t>
        </w:r>
      </w:hyperlink>
    </w:p>
    <w:p w14:paraId="2504877B" w14:textId="73AE21B0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Деловая онлайн-библиотека Alpina Digital </w:t>
      </w:r>
      <w:hyperlink r:id="rId20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http://lib.alpinadigital.ru/</w:t>
        </w:r>
      </w:hyperlink>
    </w:p>
    <w:p w14:paraId="5B7D3302" w14:textId="0C390A0B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lastRenderedPageBreak/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21" w:history="1">
        <w:r w:rsidRPr="00BA21CF">
          <w:rPr>
            <w:rStyle w:val="aff"/>
            <w:rFonts w:eastAsia="Arial Narrow"/>
            <w:sz w:val="28"/>
            <w:szCs w:val="28"/>
            <w:lang w:eastAsia="en-US"/>
          </w:rPr>
          <w:t>https://grebennikon.ru/</w:t>
        </w:r>
      </w:hyperlink>
    </w:p>
    <w:p w14:paraId="3592B493" w14:textId="77777777" w:rsid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4C5D3E46" w14:textId="614F55C6" w:rsidR="00121E86" w:rsidRPr="00121E86" w:rsidRDefault="00121E86" w:rsidP="00121E86">
      <w:pPr>
        <w:widowControl/>
        <w:tabs>
          <w:tab w:val="left" w:pos="851"/>
        </w:tabs>
        <w:spacing w:line="276" w:lineRule="auto"/>
        <w:ind w:left="142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- </w:t>
      </w:r>
      <w:r w:rsidRPr="00FA3B30">
        <w:rPr>
          <w:rFonts w:eastAsia="Arial Narrow"/>
          <w:sz w:val="28"/>
          <w:szCs w:val="28"/>
          <w:lang w:eastAsia="en-US"/>
        </w:rPr>
        <w:t>Национальная электронная библиотека http://нэб.рф/</w:t>
      </w:r>
    </w:p>
    <w:p w14:paraId="2515B31F" w14:textId="77777777" w:rsidR="00C75785" w:rsidRDefault="00C75785">
      <w:pPr>
        <w:widowControl/>
        <w:spacing w:after="160"/>
        <w:jc w:val="both"/>
        <w:rPr>
          <w:rFonts w:eastAsia="Arial Narrow"/>
          <w:sz w:val="28"/>
          <w:szCs w:val="28"/>
          <w:lang w:eastAsia="en-US"/>
        </w:rPr>
      </w:pPr>
    </w:p>
    <w:p w14:paraId="4C85613C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2124725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33F024BF" w14:textId="7FD389F0" w:rsidR="00C75785" w:rsidRPr="00571B29" w:rsidRDefault="00D97DCC">
      <w:pPr>
        <w:spacing w:before="120"/>
        <w:ind w:firstLine="709"/>
        <w:jc w:val="center"/>
        <w:rPr>
          <w:bCs/>
          <w:color w:val="000000" w:themeColor="text1"/>
          <w:sz w:val="28"/>
          <w:szCs w:val="28"/>
        </w:rPr>
      </w:pPr>
      <w:r w:rsidRPr="00571B29">
        <w:rPr>
          <w:b/>
          <w:bCs/>
          <w:color w:val="000000" w:themeColor="text1"/>
          <w:sz w:val="28"/>
          <w:szCs w:val="28"/>
        </w:rPr>
        <w:t xml:space="preserve">Методические рекомендации по подготовке </w:t>
      </w:r>
      <w:r w:rsidR="00571B29" w:rsidRPr="00571B29">
        <w:rPr>
          <w:b/>
          <w:bCs/>
          <w:color w:val="000000" w:themeColor="text1"/>
          <w:sz w:val="28"/>
          <w:szCs w:val="28"/>
        </w:rPr>
        <w:t>домашнего творческого задания</w:t>
      </w:r>
    </w:p>
    <w:p w14:paraId="3403C713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14:paraId="0FF8FB7F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5DD4F793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4E2AA455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14:paraId="54EF3A3A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7899ABBE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 xml:space="preserve">Домашнее творческое задание студента должно включать: </w:t>
      </w:r>
    </w:p>
    <w:p w14:paraId="3A5E8EB6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описание актуальности темы, цели и задач работы;</w:t>
      </w:r>
    </w:p>
    <w:p w14:paraId="5895AB2A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14:paraId="00D45C4E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результаты анализа используемого материала, их интерпретация и общие выводы.</w:t>
      </w:r>
    </w:p>
    <w:p w14:paraId="6DE5BAFB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 xml:space="preserve">При выполнении домашнего творческого задания используются </w:t>
      </w:r>
      <w:r w:rsidRPr="00FB714E">
        <w:rPr>
          <w:sz w:val="28"/>
          <w:szCs w:val="28"/>
        </w:rPr>
        <w:lastRenderedPageBreak/>
        <w:t>современные информационные средства поиска, обработки и анализа материала, базы данных.</w:t>
      </w:r>
    </w:p>
    <w:p w14:paraId="21431431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Объем домашнего творческого задания - не более 10 страниц.</w:t>
      </w:r>
    </w:p>
    <w:p w14:paraId="256A551F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14:paraId="7B505E60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14:paraId="55417A17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14:paraId="4BF5AFE1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2B691751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79B04A53" w14:textId="77777777" w:rsidR="00571B29" w:rsidRPr="00FB714E" w:rsidRDefault="00571B29" w:rsidP="00571B2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714E">
        <w:rPr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68F8EAB6" w14:textId="77777777" w:rsidR="00C75785" w:rsidRDefault="00C75785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</w:p>
    <w:p w14:paraId="3051416D" w14:textId="77777777" w:rsidR="00C75785" w:rsidRDefault="00D97DC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1212472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5"/>
    </w:p>
    <w:p w14:paraId="3847CF5C" w14:textId="77777777" w:rsidR="00C75785" w:rsidRDefault="00D97DC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35EAD151" w14:textId="77777777" w:rsidR="00C75785" w:rsidRPr="00672547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kern w:val="2"/>
          <w:sz w:val="28"/>
          <w:szCs w:val="28"/>
        </w:rPr>
      </w:pPr>
      <w:bookmarkStart w:id="28" w:name="_Toc531614951"/>
      <w:bookmarkStart w:id="29" w:name="_Toc531686468"/>
      <w:r w:rsidRPr="00672547">
        <w:rPr>
          <w:rFonts w:eastAsia="Calibri"/>
          <w:bCs/>
          <w:kern w:val="2"/>
          <w:sz w:val="28"/>
          <w:szCs w:val="28"/>
        </w:rPr>
        <w:t xml:space="preserve">1. </w:t>
      </w:r>
      <w:r w:rsidRPr="00704473">
        <w:rPr>
          <w:sz w:val="28"/>
          <w:szCs w:val="28"/>
          <w:lang w:val="en-US"/>
        </w:rPr>
        <w:t>Windows</w:t>
      </w:r>
      <w:r w:rsidRPr="00672547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672547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672547">
        <w:rPr>
          <w:rFonts w:eastAsia="Calibri"/>
          <w:bCs/>
          <w:kern w:val="2"/>
          <w:sz w:val="28"/>
          <w:szCs w:val="28"/>
        </w:rPr>
        <w:t>.</w:t>
      </w:r>
      <w:bookmarkEnd w:id="28"/>
      <w:bookmarkEnd w:id="29"/>
    </w:p>
    <w:p w14:paraId="0C6CE28D" w14:textId="77777777" w:rsidR="00C75785" w:rsidRPr="00672547" w:rsidRDefault="00D97DC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0" w:name="_Toc531614952"/>
      <w:bookmarkStart w:id="31" w:name="_Toc531686469"/>
      <w:r w:rsidRPr="00672547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672547">
        <w:rPr>
          <w:rFonts w:eastAsia="Calibri"/>
          <w:bCs/>
          <w:kern w:val="2"/>
          <w:sz w:val="28"/>
          <w:szCs w:val="28"/>
        </w:rPr>
        <w:t xml:space="preserve"> </w:t>
      </w:r>
      <w:bookmarkEnd w:id="30"/>
      <w:bookmarkEnd w:id="31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483BF1B2" w14:textId="77777777" w:rsidR="00C75785" w:rsidRDefault="00D97DC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2" w:name="_Toc531614953"/>
      <w:bookmarkStart w:id="33" w:name="_Toc531686470"/>
      <w:r w:rsidRPr="00672547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3EB41587" w14:textId="77777777"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14:paraId="1DAAAA0C" w14:textId="77777777"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14:paraId="374A4535" w14:textId="77777777" w:rsidR="00C75785" w:rsidRDefault="00D97DCC">
      <w:pPr>
        <w:pStyle w:val="af4"/>
        <w:widowControl/>
        <w:spacing w:line="30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hyperlink r:id="rId22">
        <w:r>
          <w:rPr>
            <w:sz w:val="28"/>
            <w:szCs w:val="28"/>
          </w:rPr>
          <w:t>http://ru.wikipedia.org/wiki/Wiki</w:t>
        </w:r>
      </w:hyperlink>
    </w:p>
    <w:p w14:paraId="374DDA98" w14:textId="77777777" w:rsidR="00C75785" w:rsidRDefault="00D97DCC">
      <w:pPr>
        <w:pStyle w:val="af4"/>
        <w:widowControl/>
        <w:spacing w:line="300" w:lineRule="auto"/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</w:t>
      </w:r>
      <w:r>
        <w:rPr>
          <w:rFonts w:eastAsia="Calibri"/>
          <w:bCs/>
          <w:sz w:val="28"/>
          <w:szCs w:val="28"/>
        </w:rPr>
        <w:t>/</w:t>
      </w:r>
    </w:p>
    <w:p w14:paraId="40C7D8FA" w14:textId="77777777" w:rsidR="00C75785" w:rsidRDefault="00D97DC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4DDBCDE7" w14:textId="77777777" w:rsidR="00C75785" w:rsidRDefault="00D97D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04770404" w14:textId="77777777" w:rsidR="00C75785" w:rsidRDefault="00D97DCC">
      <w:pPr>
        <w:pStyle w:val="1"/>
        <w:ind w:left="794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4" w:name="_Toc1212472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4"/>
    </w:p>
    <w:p w14:paraId="64E1D2E9" w14:textId="77777777" w:rsidR="00C75785" w:rsidRDefault="00C75785"/>
    <w:p w14:paraId="46651D18" w14:textId="77777777" w:rsidR="00C75785" w:rsidRDefault="00D97DCC">
      <w:pPr>
        <w:pStyle w:val="af4"/>
        <w:widowControl/>
        <w:spacing w:line="300" w:lineRule="auto"/>
        <w:ind w:left="0" w:firstLine="709"/>
        <w:jc w:val="both"/>
      </w:pPr>
      <w:r>
        <w:rPr>
          <w:sz w:val="28"/>
          <w:szCs w:val="28"/>
        </w:rPr>
        <w:t xml:space="preserve">Занятия по дисциплине проводятся в аудиториях, оборудованных мультимедийными комплексами, компьютерными классами с выходом в Интернет. </w:t>
      </w:r>
    </w:p>
    <w:sectPr w:rsidR="00C75785">
      <w:footerReference w:type="default" r:id="rId23"/>
      <w:pgSz w:w="11906" w:h="16838"/>
      <w:pgMar w:top="1134" w:right="851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2BEE7" w14:textId="77777777" w:rsidR="002B3468" w:rsidRDefault="002B3468">
      <w:r>
        <w:separator/>
      </w:r>
    </w:p>
  </w:endnote>
  <w:endnote w:type="continuationSeparator" w:id="0">
    <w:p w14:paraId="7FFEA101" w14:textId="77777777" w:rsidR="002B3468" w:rsidRDefault="002B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2685131"/>
      <w:docPartObj>
        <w:docPartGallery w:val="Page Numbers (Bottom of Page)"/>
        <w:docPartUnique/>
      </w:docPartObj>
    </w:sdtPr>
    <w:sdtEndPr/>
    <w:sdtContent>
      <w:p w14:paraId="49243268" w14:textId="708B014D" w:rsidR="00CD1ED1" w:rsidRDefault="00CD1ED1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22CA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499063"/>
      <w:docPartObj>
        <w:docPartGallery w:val="Page Numbers (Bottom of Page)"/>
        <w:docPartUnique/>
      </w:docPartObj>
    </w:sdtPr>
    <w:sdtEndPr/>
    <w:sdtContent>
      <w:p w14:paraId="20C9C020" w14:textId="52ED4002" w:rsidR="00CD1ED1" w:rsidRDefault="00CD1ED1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22CA2">
          <w:rPr>
            <w:noProof/>
          </w:rPr>
          <w:t>22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60574"/>
      <w:docPartObj>
        <w:docPartGallery w:val="Page Numbers (Bottom of Page)"/>
        <w:docPartUnique/>
      </w:docPartObj>
    </w:sdtPr>
    <w:sdtEndPr/>
    <w:sdtContent>
      <w:p w14:paraId="7E89AAC8" w14:textId="046CDFA3" w:rsidR="00CD1ED1" w:rsidRDefault="00CD1ED1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22CA2">
          <w:rPr>
            <w:noProof/>
          </w:rPr>
          <w:t>24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287B4" w14:textId="77777777" w:rsidR="002B3468" w:rsidRDefault="002B3468">
      <w:r>
        <w:separator/>
      </w:r>
    </w:p>
  </w:footnote>
  <w:footnote w:type="continuationSeparator" w:id="0">
    <w:p w14:paraId="5F0029B0" w14:textId="77777777" w:rsidR="002B3468" w:rsidRDefault="002B3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51EA"/>
    <w:multiLevelType w:val="multilevel"/>
    <w:tmpl w:val="9286C3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2B163C3"/>
    <w:multiLevelType w:val="multilevel"/>
    <w:tmpl w:val="DC2866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3702713"/>
    <w:multiLevelType w:val="multilevel"/>
    <w:tmpl w:val="8B0262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E93AB7"/>
    <w:multiLevelType w:val="multilevel"/>
    <w:tmpl w:val="6A70BD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85"/>
    <w:rsid w:val="00050090"/>
    <w:rsid w:val="00121E86"/>
    <w:rsid w:val="001B54A3"/>
    <w:rsid w:val="001D4E25"/>
    <w:rsid w:val="00204A50"/>
    <w:rsid w:val="002B3468"/>
    <w:rsid w:val="00386644"/>
    <w:rsid w:val="003D2396"/>
    <w:rsid w:val="00432716"/>
    <w:rsid w:val="00495132"/>
    <w:rsid w:val="004D7AEC"/>
    <w:rsid w:val="00571B29"/>
    <w:rsid w:val="00596CF0"/>
    <w:rsid w:val="005A1C4E"/>
    <w:rsid w:val="00672547"/>
    <w:rsid w:val="0070163C"/>
    <w:rsid w:val="00704473"/>
    <w:rsid w:val="00763678"/>
    <w:rsid w:val="007E2925"/>
    <w:rsid w:val="008C313D"/>
    <w:rsid w:val="00A1774E"/>
    <w:rsid w:val="00A22CA2"/>
    <w:rsid w:val="00A952C5"/>
    <w:rsid w:val="00AE6F20"/>
    <w:rsid w:val="00AF3B48"/>
    <w:rsid w:val="00C75785"/>
    <w:rsid w:val="00CD1ED1"/>
    <w:rsid w:val="00D60C70"/>
    <w:rsid w:val="00D75E2B"/>
    <w:rsid w:val="00D97DCC"/>
    <w:rsid w:val="00E0333C"/>
    <w:rsid w:val="00E05A91"/>
    <w:rsid w:val="00E57459"/>
    <w:rsid w:val="00E76B89"/>
    <w:rsid w:val="00F41B91"/>
    <w:rsid w:val="00F66B68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A0BB"/>
  <w15:docId w15:val="{5C06D29C-5070-40E0-97BF-0D0FB90E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69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A12009"/>
    <w:rPr>
      <w:color w:val="0000FF" w:themeColor="hyperlink"/>
      <w:u w:val="single"/>
    </w:rPr>
  </w:style>
  <w:style w:type="character" w:customStyle="1" w:styleId="5135pt">
    <w:name w:val="Основной текст (5) + 13;5 pt"/>
    <w:qFormat/>
    <w:rsid w:val="00C40BF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f3">
    <w:name w:val="Абзац списка Знак"/>
    <w:link w:val="af4"/>
    <w:uiPriority w:val="34"/>
    <w:qFormat/>
    <w:locked/>
    <w:rsid w:val="000C1F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сылка указателя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769D6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12009"/>
    <w:pPr>
      <w:spacing w:after="100"/>
      <w:ind w:right="14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0A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iPriority w:val="99"/>
    <w:unhideWhenUsed/>
    <w:rsid w:val="00121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ebs.prospekt.org/book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urait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e.lanbook.co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84142-901E-43BC-8EFF-38F5CC721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1ECDA7-6E12-4327-988E-4BBB98ADE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737349-C025-48FB-8BD5-03701992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4288E9-131A-4A3D-8C00-79C791E7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28</Pages>
  <Words>8582</Words>
  <Characters>48923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10</cp:revision>
  <cp:lastPrinted>2023-03-03T10:52:00Z</cp:lastPrinted>
  <dcterms:created xsi:type="dcterms:W3CDTF">2023-10-25T07:25:00Z</dcterms:created>
  <dcterms:modified xsi:type="dcterms:W3CDTF">2023-12-07T11:29:00Z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